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48" w:rsidRPr="00A22F89" w:rsidRDefault="00E44348" w:rsidP="00E44348">
      <w:pPr>
        <w:jc w:val="center"/>
        <w:rPr>
          <w:rFonts w:asciiTheme="minorHAnsi" w:hAnsiTheme="minorHAnsi" w:cstheme="minorHAnsi"/>
          <w:b/>
          <w:sz w:val="22"/>
          <w:szCs w:val="22"/>
        </w:rPr>
      </w:pPr>
      <w:r w:rsidRPr="00A22F89">
        <w:rPr>
          <w:rFonts w:asciiTheme="minorHAnsi" w:hAnsiTheme="minorHAnsi" w:cstheme="minorHAnsi"/>
          <w:b/>
          <w:sz w:val="22"/>
          <w:szCs w:val="22"/>
        </w:rPr>
        <w:t>KERNOW HEALTH CIC</w:t>
      </w:r>
    </w:p>
    <w:p w:rsidR="00B22AC7" w:rsidRPr="00A22F89" w:rsidRDefault="00B22AC7" w:rsidP="00E44348">
      <w:pPr>
        <w:jc w:val="center"/>
        <w:rPr>
          <w:rFonts w:asciiTheme="minorHAnsi" w:hAnsiTheme="minorHAnsi" w:cstheme="minorHAnsi"/>
          <w:b/>
          <w:sz w:val="22"/>
          <w:szCs w:val="22"/>
        </w:rPr>
      </w:pPr>
      <w:r w:rsidRPr="00A22F89">
        <w:rPr>
          <w:rFonts w:asciiTheme="minorHAnsi" w:hAnsiTheme="minorHAnsi" w:cstheme="minorHAnsi"/>
          <w:b/>
          <w:sz w:val="22"/>
          <w:szCs w:val="22"/>
        </w:rPr>
        <w:t>CORNWALL GENERAL PRACTICE STAFF BANK – ADVANCED PRACTICE NURSE</w:t>
      </w:r>
    </w:p>
    <w:p w:rsidR="00E44348" w:rsidRPr="00A22F89" w:rsidRDefault="00E44348" w:rsidP="00E44348">
      <w:pPr>
        <w:spacing w:after="0"/>
        <w:jc w:val="center"/>
        <w:rPr>
          <w:rFonts w:asciiTheme="minorHAnsi" w:hAnsiTheme="minorHAnsi" w:cstheme="minorHAnsi"/>
          <w:sz w:val="22"/>
          <w:szCs w:val="22"/>
        </w:rPr>
      </w:pPr>
      <w:r w:rsidRPr="00A22F89">
        <w:rPr>
          <w:rFonts w:asciiTheme="minorHAnsi" w:hAnsiTheme="minorHAnsi" w:cstheme="minorHAnsi"/>
          <w:b/>
          <w:sz w:val="22"/>
          <w:szCs w:val="22"/>
        </w:rPr>
        <w:t>JOB DESCRIPTION</w:t>
      </w:r>
    </w:p>
    <w:tbl>
      <w:tblPr>
        <w:tblStyle w:val="TableGrid"/>
        <w:tblW w:w="9747" w:type="dxa"/>
        <w:tblLook w:val="04A0" w:firstRow="1" w:lastRow="0" w:firstColumn="1" w:lastColumn="0" w:noHBand="0" w:noVBand="1"/>
      </w:tblPr>
      <w:tblGrid>
        <w:gridCol w:w="3565"/>
        <w:gridCol w:w="5677"/>
        <w:gridCol w:w="505"/>
      </w:tblGrid>
      <w:tr w:rsidR="00E44348" w:rsidRPr="00A22F89" w:rsidTr="00E44348">
        <w:tc>
          <w:tcPr>
            <w:tcW w:w="9747" w:type="dxa"/>
            <w:gridSpan w:val="3"/>
            <w:shd w:val="clear" w:color="auto" w:fill="FFC000"/>
          </w:tcPr>
          <w:p w:rsidR="00E44348" w:rsidRPr="00A22F89" w:rsidRDefault="00E44348" w:rsidP="00E44348">
            <w:pPr>
              <w:tabs>
                <w:tab w:val="left" w:pos="5850"/>
              </w:tabs>
              <w:rPr>
                <w:rFonts w:cstheme="minorHAnsi"/>
                <w:b/>
                <w:color w:val="FFFFFF" w:themeColor="background1"/>
              </w:rPr>
            </w:pPr>
            <w:r w:rsidRPr="00A22F89">
              <w:rPr>
                <w:rFonts w:cstheme="minorHAnsi"/>
                <w:b/>
                <w:color w:val="FFFFFF" w:themeColor="background1"/>
              </w:rPr>
              <w:t>Job details</w:t>
            </w:r>
            <w:r w:rsidRPr="00A22F89">
              <w:rPr>
                <w:rFonts w:cstheme="minorHAnsi"/>
                <w:b/>
                <w:color w:val="FFFFFF" w:themeColor="background1"/>
              </w:rPr>
              <w:tab/>
            </w:r>
          </w:p>
        </w:tc>
      </w:tr>
      <w:tr w:rsidR="00E44348" w:rsidRPr="00A22F89" w:rsidTr="00E44348">
        <w:tc>
          <w:tcPr>
            <w:tcW w:w="3565" w:type="dxa"/>
          </w:tcPr>
          <w:p w:rsidR="00E44348" w:rsidRPr="00A22F89" w:rsidRDefault="00E44348" w:rsidP="00E44348">
            <w:pPr>
              <w:rPr>
                <w:rFonts w:cstheme="minorHAnsi"/>
              </w:rPr>
            </w:pPr>
            <w:r w:rsidRPr="00A22F89">
              <w:rPr>
                <w:rFonts w:cstheme="minorHAnsi"/>
              </w:rPr>
              <w:t>Job Title:</w:t>
            </w:r>
          </w:p>
        </w:tc>
        <w:tc>
          <w:tcPr>
            <w:tcW w:w="6182" w:type="dxa"/>
            <w:gridSpan w:val="2"/>
          </w:tcPr>
          <w:p w:rsidR="00E44348" w:rsidRPr="00A22F89" w:rsidRDefault="00B22AC7" w:rsidP="00E44348">
            <w:pPr>
              <w:rPr>
                <w:rFonts w:cstheme="minorHAnsi"/>
              </w:rPr>
            </w:pPr>
            <w:r w:rsidRPr="00A22F89">
              <w:rPr>
                <w:rFonts w:cstheme="minorHAnsi"/>
              </w:rPr>
              <w:t>Advanced Practice Nurse</w:t>
            </w:r>
          </w:p>
        </w:tc>
      </w:tr>
      <w:tr w:rsidR="00E44348" w:rsidRPr="00A22F89" w:rsidTr="00E44348">
        <w:tc>
          <w:tcPr>
            <w:tcW w:w="3565" w:type="dxa"/>
          </w:tcPr>
          <w:p w:rsidR="00E44348" w:rsidRPr="00A22F89" w:rsidRDefault="00E44348" w:rsidP="00E44348">
            <w:pPr>
              <w:rPr>
                <w:rFonts w:cstheme="minorHAnsi"/>
              </w:rPr>
            </w:pPr>
            <w:r w:rsidRPr="00A22F89">
              <w:rPr>
                <w:rFonts w:cstheme="minorHAnsi"/>
              </w:rPr>
              <w:t>Salary:</w:t>
            </w:r>
          </w:p>
        </w:tc>
        <w:tc>
          <w:tcPr>
            <w:tcW w:w="6182" w:type="dxa"/>
            <w:gridSpan w:val="2"/>
          </w:tcPr>
          <w:p w:rsidR="00E44348" w:rsidRPr="00A22F89" w:rsidRDefault="00B22AC7" w:rsidP="00E44348">
            <w:pPr>
              <w:rPr>
                <w:rFonts w:cstheme="minorHAnsi"/>
              </w:rPr>
            </w:pPr>
            <w:r w:rsidRPr="00A22F89">
              <w:rPr>
                <w:rFonts w:cstheme="minorHAnsi"/>
              </w:rPr>
              <w:t>Variable – dependant on individual GP Practice</w:t>
            </w:r>
          </w:p>
        </w:tc>
      </w:tr>
      <w:tr w:rsidR="00E44348" w:rsidRPr="00A22F89" w:rsidTr="00E44348">
        <w:tc>
          <w:tcPr>
            <w:tcW w:w="3565" w:type="dxa"/>
          </w:tcPr>
          <w:p w:rsidR="00E44348" w:rsidRPr="00A22F89" w:rsidRDefault="00E44348" w:rsidP="00E44348">
            <w:pPr>
              <w:rPr>
                <w:rFonts w:cstheme="minorHAnsi"/>
              </w:rPr>
            </w:pPr>
            <w:r w:rsidRPr="00A22F89">
              <w:rPr>
                <w:rFonts w:cstheme="minorHAnsi"/>
              </w:rPr>
              <w:t>Hours/Contract:</w:t>
            </w:r>
          </w:p>
        </w:tc>
        <w:tc>
          <w:tcPr>
            <w:tcW w:w="6182" w:type="dxa"/>
            <w:gridSpan w:val="2"/>
          </w:tcPr>
          <w:p w:rsidR="00E44348" w:rsidRPr="00A22F89" w:rsidRDefault="00B22AC7" w:rsidP="00E44348">
            <w:pPr>
              <w:rPr>
                <w:rFonts w:cstheme="minorHAnsi"/>
              </w:rPr>
            </w:pPr>
            <w:r w:rsidRPr="00A22F89">
              <w:rPr>
                <w:rFonts w:cstheme="minorHAnsi"/>
              </w:rPr>
              <w:t>As and When, Casual Worker</w:t>
            </w:r>
          </w:p>
        </w:tc>
      </w:tr>
      <w:tr w:rsidR="00E44348" w:rsidRPr="00A22F89" w:rsidTr="00E44348">
        <w:tc>
          <w:tcPr>
            <w:tcW w:w="3565" w:type="dxa"/>
          </w:tcPr>
          <w:p w:rsidR="00E44348" w:rsidRPr="00A22F89" w:rsidRDefault="00E44348" w:rsidP="00E44348">
            <w:pPr>
              <w:rPr>
                <w:rFonts w:cstheme="minorHAnsi"/>
                <w:bCs/>
              </w:rPr>
            </w:pPr>
            <w:r w:rsidRPr="00A22F89">
              <w:rPr>
                <w:rFonts w:cstheme="minorHAnsi"/>
                <w:bCs/>
              </w:rPr>
              <w:t>Department:</w:t>
            </w:r>
          </w:p>
        </w:tc>
        <w:tc>
          <w:tcPr>
            <w:tcW w:w="6182" w:type="dxa"/>
            <w:gridSpan w:val="2"/>
          </w:tcPr>
          <w:p w:rsidR="00E44348" w:rsidRPr="00A22F89" w:rsidRDefault="00B22AC7" w:rsidP="00E44348">
            <w:pPr>
              <w:rPr>
                <w:rFonts w:cstheme="minorHAnsi"/>
              </w:rPr>
            </w:pPr>
            <w:r w:rsidRPr="00A22F89">
              <w:rPr>
                <w:rFonts w:cstheme="minorHAnsi"/>
              </w:rPr>
              <w:t xml:space="preserve">General Practice Staff Bank </w:t>
            </w:r>
          </w:p>
        </w:tc>
      </w:tr>
      <w:tr w:rsidR="00E44348" w:rsidRPr="00A22F89" w:rsidTr="00E44348">
        <w:tc>
          <w:tcPr>
            <w:tcW w:w="3565" w:type="dxa"/>
          </w:tcPr>
          <w:p w:rsidR="00E44348" w:rsidRPr="00A22F89" w:rsidRDefault="00E44348" w:rsidP="00E44348">
            <w:pPr>
              <w:rPr>
                <w:rFonts w:cstheme="minorHAnsi"/>
                <w:bCs/>
                <w:highlight w:val="yellow"/>
              </w:rPr>
            </w:pPr>
            <w:r w:rsidRPr="009E251B">
              <w:rPr>
                <w:rFonts w:cstheme="minorHAnsi"/>
                <w:bCs/>
              </w:rPr>
              <w:t>Managerially Accountable to:</w:t>
            </w:r>
          </w:p>
        </w:tc>
        <w:tc>
          <w:tcPr>
            <w:tcW w:w="6182" w:type="dxa"/>
            <w:gridSpan w:val="2"/>
          </w:tcPr>
          <w:p w:rsidR="00E44348" w:rsidRPr="00A22F89" w:rsidRDefault="009E251B" w:rsidP="00E44348">
            <w:pPr>
              <w:rPr>
                <w:rFonts w:cstheme="minorHAnsi"/>
              </w:rPr>
            </w:pPr>
            <w:r>
              <w:rPr>
                <w:rFonts w:cstheme="minorHAnsi"/>
              </w:rPr>
              <w:t xml:space="preserve">To be advised by practice </w:t>
            </w:r>
          </w:p>
        </w:tc>
      </w:tr>
      <w:tr w:rsidR="00E44348" w:rsidRPr="00A22F89" w:rsidTr="00E44348">
        <w:tc>
          <w:tcPr>
            <w:tcW w:w="3565" w:type="dxa"/>
          </w:tcPr>
          <w:p w:rsidR="00E44348" w:rsidRPr="00A22F89" w:rsidRDefault="00E44348" w:rsidP="00E44348">
            <w:pPr>
              <w:rPr>
                <w:rFonts w:cstheme="minorHAnsi"/>
                <w:bCs/>
                <w:highlight w:val="yellow"/>
              </w:rPr>
            </w:pPr>
            <w:r w:rsidRPr="009E251B">
              <w:rPr>
                <w:rFonts w:cstheme="minorHAnsi"/>
                <w:bCs/>
              </w:rPr>
              <w:t>Professionally Accountable to:</w:t>
            </w:r>
          </w:p>
        </w:tc>
        <w:tc>
          <w:tcPr>
            <w:tcW w:w="6182" w:type="dxa"/>
            <w:gridSpan w:val="2"/>
          </w:tcPr>
          <w:p w:rsidR="00E44348" w:rsidRPr="00A22F89" w:rsidRDefault="009E251B" w:rsidP="00E44348">
            <w:pPr>
              <w:rPr>
                <w:rFonts w:cstheme="minorHAnsi"/>
                <w:highlight w:val="yellow"/>
              </w:rPr>
            </w:pPr>
            <w:bookmarkStart w:id="0" w:name="_GoBack"/>
            <w:bookmarkEnd w:id="0"/>
            <w:r w:rsidRPr="009E251B">
              <w:rPr>
                <w:rFonts w:cstheme="minorHAnsi"/>
              </w:rPr>
              <w:t xml:space="preserve">To be advised by practice </w:t>
            </w:r>
          </w:p>
        </w:tc>
      </w:tr>
      <w:tr w:rsidR="00E44348" w:rsidRPr="00A22F89" w:rsidTr="00E44348">
        <w:tc>
          <w:tcPr>
            <w:tcW w:w="3565" w:type="dxa"/>
            <w:tcBorders>
              <w:bottom w:val="single" w:sz="4" w:space="0" w:color="auto"/>
            </w:tcBorders>
          </w:tcPr>
          <w:p w:rsidR="00E44348" w:rsidRPr="00A22F89" w:rsidRDefault="00E44348" w:rsidP="00E44348">
            <w:pPr>
              <w:rPr>
                <w:rFonts w:cstheme="minorHAnsi"/>
                <w:bCs/>
              </w:rPr>
            </w:pPr>
            <w:r w:rsidRPr="00A22F89">
              <w:rPr>
                <w:rFonts w:cstheme="minorHAnsi"/>
                <w:bCs/>
              </w:rPr>
              <w:t>Location:</w:t>
            </w:r>
          </w:p>
        </w:tc>
        <w:tc>
          <w:tcPr>
            <w:tcW w:w="6182" w:type="dxa"/>
            <w:gridSpan w:val="2"/>
            <w:tcBorders>
              <w:bottom w:val="single" w:sz="4" w:space="0" w:color="auto"/>
            </w:tcBorders>
          </w:tcPr>
          <w:p w:rsidR="00E44348" w:rsidRPr="00A22F89" w:rsidRDefault="00B22AC7" w:rsidP="00E44348">
            <w:pPr>
              <w:rPr>
                <w:rFonts w:cstheme="minorHAnsi"/>
              </w:rPr>
            </w:pPr>
            <w:r w:rsidRPr="00A22F89">
              <w:rPr>
                <w:rFonts w:cstheme="minorHAnsi"/>
              </w:rPr>
              <w:t xml:space="preserve">Various locations across Cornwall </w:t>
            </w:r>
          </w:p>
        </w:tc>
      </w:tr>
      <w:tr w:rsidR="00E44348" w:rsidRPr="00A22F89" w:rsidTr="00E44348">
        <w:tc>
          <w:tcPr>
            <w:tcW w:w="9747" w:type="dxa"/>
            <w:gridSpan w:val="3"/>
            <w:shd w:val="clear" w:color="auto" w:fill="FFC000"/>
          </w:tcPr>
          <w:p w:rsidR="00E44348" w:rsidRPr="00A22F89" w:rsidRDefault="00E44348" w:rsidP="00E44348">
            <w:pPr>
              <w:rPr>
                <w:rFonts w:cstheme="minorHAnsi"/>
                <w:b/>
                <w:color w:val="FFFFFF" w:themeColor="background1"/>
              </w:rPr>
            </w:pPr>
            <w:r w:rsidRPr="00A22F89">
              <w:rPr>
                <w:rFonts w:cstheme="minorHAnsi"/>
                <w:b/>
                <w:color w:val="FFFFFF" w:themeColor="background1"/>
              </w:rPr>
              <w:t>Job summary / purpose</w:t>
            </w:r>
          </w:p>
        </w:tc>
      </w:tr>
      <w:tr w:rsidR="00E44348" w:rsidRPr="00A22F89" w:rsidTr="00E44348">
        <w:tc>
          <w:tcPr>
            <w:tcW w:w="9747" w:type="dxa"/>
            <w:gridSpan w:val="3"/>
            <w:tcBorders>
              <w:bottom w:val="single" w:sz="4" w:space="0" w:color="auto"/>
            </w:tcBorders>
          </w:tcPr>
          <w:p w:rsidR="00E44348" w:rsidRPr="00A22F89" w:rsidRDefault="00B22AC7" w:rsidP="00E44348">
            <w:pPr>
              <w:rPr>
                <w:rFonts w:cstheme="minorHAnsi"/>
              </w:rPr>
            </w:pPr>
            <w:r w:rsidRPr="00A22F89">
              <w:rPr>
                <w:rFonts w:cstheme="minorHAnsi"/>
              </w:rPr>
              <w:t>To work as an autonomous practi</w:t>
            </w:r>
            <w:r w:rsidR="00A22F89" w:rsidRPr="00A22F89">
              <w:rPr>
                <w:rFonts w:cstheme="minorHAnsi"/>
              </w:rPr>
              <w:t>ti</w:t>
            </w:r>
            <w:r w:rsidRPr="00A22F89">
              <w:rPr>
                <w:rFonts w:cstheme="minorHAnsi"/>
              </w:rPr>
              <w:t xml:space="preserve">oner, </w:t>
            </w:r>
            <w:r w:rsidR="00A22F89" w:rsidRPr="00A22F89">
              <w:rPr>
                <w:rFonts w:cstheme="minorHAnsi"/>
              </w:rPr>
              <w:t>undertaking a range of nursing assessments and providing appropriate care or treatment</w:t>
            </w:r>
            <w:r w:rsidRPr="00A22F89">
              <w:rPr>
                <w:rFonts w:cstheme="minorHAnsi"/>
              </w:rPr>
              <w:t xml:space="preserve">, </w:t>
            </w:r>
            <w:r w:rsidR="00A22F89" w:rsidRPr="00A22F89">
              <w:rPr>
                <w:rFonts w:cstheme="minorHAnsi"/>
              </w:rPr>
              <w:t>in accordance with practice policies and protocols as part of a</w:t>
            </w:r>
            <w:r w:rsidRPr="00A22F89">
              <w:rPr>
                <w:rFonts w:cstheme="minorHAnsi"/>
              </w:rPr>
              <w:t xml:space="preserve"> multidisciplinary team.  </w:t>
            </w:r>
          </w:p>
          <w:p w:rsidR="00A22F89" w:rsidRPr="00A22F89" w:rsidRDefault="00A22F89" w:rsidP="00E44348">
            <w:pPr>
              <w:rPr>
                <w:rFonts w:cstheme="minorHAnsi"/>
              </w:rPr>
            </w:pPr>
          </w:p>
          <w:p w:rsidR="00E44348" w:rsidRPr="00A22F89" w:rsidRDefault="001F67BD" w:rsidP="00A22F89">
            <w:pPr>
              <w:widowControl w:val="0"/>
              <w:autoSpaceDE w:val="0"/>
              <w:autoSpaceDN w:val="0"/>
              <w:adjustRightInd w:val="0"/>
              <w:spacing w:after="240" w:line="300" w:lineRule="atLeast"/>
              <w:rPr>
                <w:rFonts w:cstheme="minorHAnsi"/>
                <w:color w:val="000000"/>
              </w:rPr>
            </w:pPr>
            <w:r w:rsidRPr="00A22F89">
              <w:rPr>
                <w:rFonts w:cstheme="minorHAnsi"/>
                <w:color w:val="000000"/>
              </w:rPr>
              <w:t xml:space="preserve">To act within your own sphere of competence and agreed acceptable limits of practice to provide expert professional clinical advice to patients, carers and colleagues ensuring </w:t>
            </w:r>
            <w:r w:rsidR="00A22F89">
              <w:rPr>
                <w:rFonts w:cstheme="minorHAnsi"/>
                <w:color w:val="000000"/>
              </w:rPr>
              <w:t>clinical safety and excellence.</w:t>
            </w:r>
          </w:p>
        </w:tc>
      </w:tr>
      <w:tr w:rsidR="00E44348" w:rsidRPr="00A22F89" w:rsidTr="00E44348">
        <w:tc>
          <w:tcPr>
            <w:tcW w:w="9747" w:type="dxa"/>
            <w:gridSpan w:val="3"/>
            <w:tcBorders>
              <w:top w:val="single" w:sz="4" w:space="0" w:color="auto"/>
              <w:bottom w:val="single" w:sz="4" w:space="0" w:color="auto"/>
            </w:tcBorders>
            <w:shd w:val="clear" w:color="auto" w:fill="FFC000"/>
          </w:tcPr>
          <w:p w:rsidR="00E44348" w:rsidRPr="00A22F89" w:rsidRDefault="00E44348" w:rsidP="00E44348">
            <w:pPr>
              <w:rPr>
                <w:rFonts w:cstheme="minorHAnsi"/>
                <w:b/>
                <w:bCs/>
                <w:color w:val="FFFFFF" w:themeColor="background1"/>
              </w:rPr>
            </w:pPr>
            <w:r w:rsidRPr="00A22F89">
              <w:rPr>
                <w:rFonts w:cstheme="minorHAnsi"/>
                <w:b/>
                <w:bCs/>
                <w:color w:val="FFFFFF" w:themeColor="background1"/>
              </w:rPr>
              <w:t>Primary duties and responsibilities</w:t>
            </w:r>
          </w:p>
        </w:tc>
      </w:tr>
      <w:tr w:rsidR="00E44348" w:rsidRPr="00A22F89" w:rsidTr="00E44348">
        <w:tc>
          <w:tcPr>
            <w:tcW w:w="9747" w:type="dxa"/>
            <w:gridSpan w:val="3"/>
            <w:tcBorders>
              <w:bottom w:val="nil"/>
            </w:tcBorders>
          </w:tcPr>
          <w:p w:rsidR="00B22AC7" w:rsidRPr="00A22F89" w:rsidRDefault="00B22AC7" w:rsidP="00A22F89">
            <w:pPr>
              <w:contextualSpacing/>
              <w:jc w:val="both"/>
              <w:rPr>
                <w:rFonts w:cstheme="minorHAnsi"/>
              </w:rPr>
            </w:pPr>
            <w:r w:rsidRPr="00A22F89">
              <w:rPr>
                <w:rFonts w:cstheme="minorHAnsi"/>
              </w:rPr>
              <w:t xml:space="preserve">The duties will vary according to the practice requirements and the individuals competencies, but an outline of the duties and responsibilities which may be undertaken is provided below: </w:t>
            </w:r>
          </w:p>
          <w:p w:rsidR="00A22F89" w:rsidRPr="00A22F89" w:rsidRDefault="00A22F89" w:rsidP="00A22F89">
            <w:pPr>
              <w:numPr>
                <w:ilvl w:val="0"/>
                <w:numId w:val="2"/>
              </w:numPr>
              <w:spacing w:before="100" w:beforeAutospacing="1" w:after="100" w:afterAutospacing="1"/>
              <w:rPr>
                <w:rFonts w:eastAsia="Times New Roman" w:cstheme="minorHAnsi"/>
              </w:rPr>
            </w:pPr>
            <w:r>
              <w:rPr>
                <w:rFonts w:cstheme="minorHAnsi"/>
              </w:rPr>
              <w:t>P</w:t>
            </w:r>
            <w:r w:rsidRPr="00A22F89">
              <w:rPr>
                <w:rFonts w:cstheme="minorHAnsi"/>
              </w:rPr>
              <w:t xml:space="preserve">lan, manage and complete episodes of care, working in partnership with others and delegating /referring as appropriate; to optimise health outcomes and resource use, as well as providing direct support </w:t>
            </w:r>
            <w:r w:rsidR="004628F5">
              <w:rPr>
                <w:rFonts w:cstheme="minorHAnsi"/>
              </w:rPr>
              <w:t xml:space="preserve">and subject matter expert advice </w:t>
            </w:r>
            <w:r w:rsidRPr="00A22F89">
              <w:rPr>
                <w:rFonts w:cstheme="minorHAnsi"/>
              </w:rPr>
              <w:t xml:space="preserve">to patients and clients. </w:t>
            </w:r>
          </w:p>
          <w:p w:rsidR="00A22F89" w:rsidRPr="00A22F89" w:rsidRDefault="00A22F89" w:rsidP="00A22F89">
            <w:pPr>
              <w:numPr>
                <w:ilvl w:val="0"/>
                <w:numId w:val="2"/>
              </w:numPr>
              <w:spacing w:before="100" w:beforeAutospacing="1" w:after="100" w:afterAutospacing="1"/>
              <w:rPr>
                <w:rFonts w:eastAsia="Times New Roman" w:cstheme="minorHAnsi"/>
              </w:rPr>
            </w:pPr>
            <w:r w:rsidRPr="00A22F89">
              <w:rPr>
                <w:rFonts w:eastAsia="Times New Roman" w:cstheme="minorHAnsi"/>
              </w:rPr>
              <w:t>Clinically examine and assess patient needs from a physiological and psychological perspective, and plan clinical care accordingly</w:t>
            </w:r>
          </w:p>
          <w:p w:rsidR="00A22F89" w:rsidRPr="004628F5" w:rsidRDefault="00A22F89" w:rsidP="004628F5">
            <w:pPr>
              <w:numPr>
                <w:ilvl w:val="0"/>
                <w:numId w:val="2"/>
              </w:numPr>
              <w:contextualSpacing/>
              <w:jc w:val="both"/>
              <w:rPr>
                <w:rFonts w:cstheme="minorHAnsi"/>
                <w:i/>
                <w:color w:val="7F7F7F" w:themeColor="text1" w:themeTint="80"/>
              </w:rPr>
            </w:pPr>
            <w:r w:rsidRPr="00A22F89">
              <w:rPr>
                <w:rFonts w:eastAsia="Times New Roman" w:cstheme="minorHAnsi"/>
              </w:rPr>
              <w:t>Assess, diagnose, plan, implement and evaluate treatment/interventions a</w:t>
            </w:r>
            <w:r>
              <w:rPr>
                <w:rFonts w:eastAsia="Times New Roman" w:cstheme="minorHAnsi"/>
              </w:rPr>
              <w:t xml:space="preserve">nd care for patients </w:t>
            </w:r>
            <w:r w:rsidR="004628F5">
              <w:rPr>
                <w:rFonts w:eastAsia="Times New Roman" w:cstheme="minorHAnsi"/>
              </w:rPr>
              <w:t>as appropriate, d</w:t>
            </w:r>
            <w:r w:rsidR="004628F5">
              <w:rPr>
                <w:rFonts w:cstheme="minorHAnsi"/>
              </w:rPr>
              <w:t xml:space="preserve">elivering evidence based </w:t>
            </w:r>
            <w:r w:rsidR="004628F5" w:rsidRPr="00A22F89">
              <w:rPr>
                <w:rFonts w:cstheme="minorHAnsi"/>
              </w:rPr>
              <w:t xml:space="preserve">care in </w:t>
            </w:r>
            <w:r w:rsidR="004628F5">
              <w:rPr>
                <w:rFonts w:cstheme="minorHAnsi"/>
              </w:rPr>
              <w:t>line with NSF, NICE guidelines.</w:t>
            </w:r>
            <w:r w:rsidR="004628F5" w:rsidRPr="00A22F89">
              <w:rPr>
                <w:rFonts w:cstheme="minorHAnsi"/>
              </w:rPr>
              <w:t xml:space="preserve"> </w:t>
            </w:r>
          </w:p>
          <w:p w:rsidR="00A22F89" w:rsidRPr="00A22F89" w:rsidRDefault="00A22F89" w:rsidP="00A22F89">
            <w:pPr>
              <w:pStyle w:val="ListParagraph"/>
              <w:numPr>
                <w:ilvl w:val="0"/>
                <w:numId w:val="2"/>
              </w:numPr>
              <w:rPr>
                <w:rFonts w:cstheme="minorHAnsi"/>
              </w:rPr>
            </w:pPr>
            <w:r w:rsidRPr="00A22F89">
              <w:rPr>
                <w:rFonts w:cstheme="minorHAnsi"/>
              </w:rPr>
              <w:t>Prescribing and reviewing medication that is appropriate to patient needs and in accordance with latest evidence based practice, national and practice protocols and within the scope of qualified practice.</w:t>
            </w:r>
          </w:p>
          <w:p w:rsidR="004628F5" w:rsidRPr="004628F5" w:rsidRDefault="00A22F89" w:rsidP="004628F5">
            <w:pPr>
              <w:numPr>
                <w:ilvl w:val="0"/>
                <w:numId w:val="2"/>
              </w:numPr>
              <w:contextualSpacing/>
              <w:jc w:val="both"/>
              <w:rPr>
                <w:rFonts w:cstheme="minorHAnsi"/>
                <w:i/>
                <w:color w:val="7F7F7F" w:themeColor="text1" w:themeTint="80"/>
              </w:rPr>
            </w:pPr>
            <w:r w:rsidRPr="00A22F89">
              <w:rPr>
                <w:rFonts w:cstheme="minorHAnsi"/>
              </w:rPr>
              <w:t xml:space="preserve">Request diagnostic investigations </w:t>
            </w:r>
            <w:r w:rsidR="004628F5">
              <w:rPr>
                <w:rFonts w:cstheme="minorHAnsi"/>
              </w:rPr>
              <w:t xml:space="preserve">such as x-ray, blood tests and scans, </w:t>
            </w:r>
            <w:r w:rsidRPr="00A22F89">
              <w:rPr>
                <w:rFonts w:cstheme="minorHAnsi"/>
              </w:rPr>
              <w:t>and interpret within agreed protocols.</w:t>
            </w:r>
            <w:r w:rsidR="004628F5" w:rsidRPr="00A22F89">
              <w:rPr>
                <w:rFonts w:cstheme="minorHAnsi"/>
              </w:rPr>
              <w:t xml:space="preserve"> </w:t>
            </w:r>
          </w:p>
          <w:p w:rsidR="00A22F89" w:rsidRPr="004628F5" w:rsidRDefault="004628F5" w:rsidP="004628F5">
            <w:pPr>
              <w:numPr>
                <w:ilvl w:val="0"/>
                <w:numId w:val="2"/>
              </w:numPr>
              <w:contextualSpacing/>
              <w:jc w:val="both"/>
              <w:rPr>
                <w:rFonts w:cstheme="minorHAnsi"/>
                <w:i/>
                <w:color w:val="7F7F7F" w:themeColor="text1" w:themeTint="80"/>
              </w:rPr>
            </w:pPr>
            <w:r w:rsidRPr="00A22F89">
              <w:rPr>
                <w:rFonts w:cstheme="minorHAnsi"/>
              </w:rPr>
              <w:t>Undertake and interpret a range of diagnostic tests and routine clinical procedures, e.g</w:t>
            </w:r>
            <w:r w:rsidRPr="006F4F8D">
              <w:rPr>
                <w:rFonts w:cstheme="minorHAnsi"/>
              </w:rPr>
              <w:t>. cytology</w:t>
            </w:r>
            <w:r w:rsidRPr="00A22F89">
              <w:rPr>
                <w:rFonts w:cstheme="minorHAnsi"/>
              </w:rPr>
              <w:t>, venepuncture,</w:t>
            </w:r>
            <w:r w:rsidR="006F4F8D">
              <w:rPr>
                <w:rFonts w:cstheme="minorHAnsi"/>
              </w:rPr>
              <w:t xml:space="preserve"> blood pressure monitoring </w:t>
            </w:r>
            <w:proofErr w:type="spellStart"/>
            <w:r w:rsidR="006F4F8D">
              <w:rPr>
                <w:rFonts w:cstheme="minorHAnsi"/>
              </w:rPr>
              <w:t>ete</w:t>
            </w:r>
            <w:proofErr w:type="spellEnd"/>
            <w:r w:rsidR="006F4F8D">
              <w:rPr>
                <w:rFonts w:cstheme="minorHAnsi"/>
              </w:rPr>
              <w:t xml:space="preserve"> based on individual competency and relevant qualifications. </w:t>
            </w:r>
          </w:p>
          <w:p w:rsidR="00B22AC7" w:rsidRPr="00A22F89" w:rsidRDefault="00B22AC7" w:rsidP="001F67BD">
            <w:pPr>
              <w:numPr>
                <w:ilvl w:val="0"/>
                <w:numId w:val="2"/>
              </w:numPr>
              <w:contextualSpacing/>
              <w:jc w:val="both"/>
              <w:rPr>
                <w:rFonts w:cstheme="minorHAnsi"/>
                <w:i/>
                <w:color w:val="7F7F7F" w:themeColor="text1" w:themeTint="80"/>
              </w:rPr>
            </w:pPr>
            <w:r w:rsidRPr="00A22F89">
              <w:rPr>
                <w:rFonts w:cstheme="minorHAnsi"/>
              </w:rPr>
              <w:t xml:space="preserve">Work as part of a multi-disciplinary team to deliver safe and high-quality care to patients in healthcare setting and in their homes. </w:t>
            </w:r>
          </w:p>
          <w:p w:rsidR="00B22AC7" w:rsidRPr="00A22F89" w:rsidRDefault="00B22AC7" w:rsidP="001F67BD">
            <w:pPr>
              <w:numPr>
                <w:ilvl w:val="0"/>
                <w:numId w:val="2"/>
              </w:numPr>
              <w:contextualSpacing/>
              <w:jc w:val="both"/>
              <w:rPr>
                <w:rFonts w:cstheme="minorHAnsi"/>
                <w:i/>
                <w:color w:val="7F7F7F" w:themeColor="text1" w:themeTint="80"/>
              </w:rPr>
            </w:pPr>
            <w:r w:rsidRPr="00A22F89">
              <w:rPr>
                <w:rFonts w:cstheme="minorHAnsi"/>
              </w:rPr>
              <w:t xml:space="preserve">Carry out clinical nursing practice at an advanced level using expert clinical skills, critical </w:t>
            </w:r>
            <w:r w:rsidR="00A22F89" w:rsidRPr="00A22F89">
              <w:rPr>
                <w:rFonts w:cstheme="minorHAnsi"/>
              </w:rPr>
              <w:t>judgements</w:t>
            </w:r>
            <w:r w:rsidRPr="00A22F89">
              <w:rPr>
                <w:rFonts w:cstheme="minorHAnsi"/>
              </w:rPr>
              <w:t xml:space="preserve"> and knowledge to deliver appropriate and safe care. </w:t>
            </w:r>
          </w:p>
          <w:p w:rsidR="00286471" w:rsidRPr="00A22F89" w:rsidRDefault="00286471" w:rsidP="001F67BD">
            <w:pPr>
              <w:numPr>
                <w:ilvl w:val="0"/>
                <w:numId w:val="2"/>
              </w:numPr>
              <w:contextualSpacing/>
              <w:jc w:val="both"/>
              <w:rPr>
                <w:rFonts w:cstheme="minorHAnsi"/>
                <w:i/>
                <w:color w:val="7F7F7F" w:themeColor="text1" w:themeTint="80"/>
              </w:rPr>
            </w:pPr>
            <w:r w:rsidRPr="00A22F89">
              <w:rPr>
                <w:rFonts w:cstheme="minorHAnsi"/>
              </w:rPr>
              <w:t xml:space="preserve">Provide advanced, specialist nursing care to patients as required in accordance with clinical based evidence, NICE and the NSF.  </w:t>
            </w:r>
          </w:p>
          <w:p w:rsidR="00286471" w:rsidRPr="00A22F89" w:rsidRDefault="00286471" w:rsidP="001F67BD">
            <w:pPr>
              <w:numPr>
                <w:ilvl w:val="0"/>
                <w:numId w:val="2"/>
              </w:numPr>
              <w:contextualSpacing/>
              <w:jc w:val="both"/>
              <w:rPr>
                <w:rFonts w:cstheme="minorHAnsi"/>
                <w:i/>
                <w:color w:val="7F7F7F" w:themeColor="text1" w:themeTint="80"/>
              </w:rPr>
            </w:pPr>
            <w:r w:rsidRPr="00A22F89">
              <w:rPr>
                <w:rFonts w:cstheme="minorHAnsi"/>
              </w:rPr>
              <w:t>Provide clinics to patients based on individual competence e.g. chronic diseases, diabetes, asthma</w:t>
            </w:r>
            <w:r w:rsidR="006F4F8D">
              <w:rPr>
                <w:rFonts w:cstheme="minorHAnsi"/>
              </w:rPr>
              <w:t>, COPD, women’s health (HRT, contraception, family planning)</w:t>
            </w:r>
            <w:r w:rsidR="004628F5">
              <w:rPr>
                <w:rFonts w:cstheme="minorHAnsi"/>
              </w:rPr>
              <w:t>.</w:t>
            </w:r>
            <w:r w:rsidRPr="00A22F89">
              <w:rPr>
                <w:rFonts w:cstheme="minorHAnsi"/>
              </w:rPr>
              <w:t xml:space="preserve"> </w:t>
            </w:r>
          </w:p>
          <w:p w:rsidR="00286471" w:rsidRPr="00A22F89" w:rsidRDefault="00286471" w:rsidP="001F67BD">
            <w:pPr>
              <w:numPr>
                <w:ilvl w:val="0"/>
                <w:numId w:val="2"/>
              </w:numPr>
              <w:contextualSpacing/>
              <w:jc w:val="both"/>
              <w:rPr>
                <w:rFonts w:cstheme="minorHAnsi"/>
                <w:i/>
                <w:color w:val="7F7F7F" w:themeColor="text1" w:themeTint="80"/>
              </w:rPr>
            </w:pPr>
            <w:r w:rsidRPr="00A22F89">
              <w:rPr>
                <w:rFonts w:cstheme="minorHAnsi"/>
              </w:rPr>
              <w:t>Support the team in dealing with clinical emergencies</w:t>
            </w:r>
            <w:r w:rsidR="004628F5">
              <w:rPr>
                <w:rFonts w:cstheme="minorHAnsi"/>
              </w:rPr>
              <w:t>.</w:t>
            </w:r>
            <w:r w:rsidRPr="00A22F89">
              <w:rPr>
                <w:rFonts w:cstheme="minorHAnsi"/>
              </w:rPr>
              <w:t xml:space="preserve"> </w:t>
            </w:r>
          </w:p>
          <w:p w:rsidR="00286471" w:rsidRPr="00A22F89" w:rsidRDefault="004628F5" w:rsidP="001F67BD">
            <w:pPr>
              <w:numPr>
                <w:ilvl w:val="0"/>
                <w:numId w:val="2"/>
              </w:numPr>
              <w:contextualSpacing/>
              <w:jc w:val="both"/>
              <w:rPr>
                <w:rFonts w:cstheme="minorHAnsi"/>
                <w:i/>
                <w:color w:val="7F7F7F" w:themeColor="text1" w:themeTint="80"/>
              </w:rPr>
            </w:pPr>
            <w:r>
              <w:rPr>
                <w:rFonts w:cstheme="minorHAnsi"/>
              </w:rPr>
              <w:lastRenderedPageBreak/>
              <w:t>Take</w:t>
            </w:r>
            <w:r w:rsidR="00286471" w:rsidRPr="00A22F89">
              <w:rPr>
                <w:rFonts w:cstheme="minorHAnsi"/>
              </w:rPr>
              <w:t xml:space="preserve"> responsibility for own personal and professional development</w:t>
            </w:r>
            <w:r>
              <w:rPr>
                <w:rFonts w:cstheme="minorHAnsi"/>
              </w:rPr>
              <w:t>.</w:t>
            </w:r>
            <w:r w:rsidR="00286471" w:rsidRPr="00A22F89">
              <w:rPr>
                <w:rFonts w:cstheme="minorHAnsi"/>
              </w:rPr>
              <w:t xml:space="preserve"> </w:t>
            </w:r>
          </w:p>
          <w:p w:rsidR="00286471" w:rsidRPr="00A22F89" w:rsidRDefault="00286471" w:rsidP="001F67BD">
            <w:pPr>
              <w:numPr>
                <w:ilvl w:val="0"/>
                <w:numId w:val="2"/>
              </w:numPr>
              <w:contextualSpacing/>
              <w:jc w:val="both"/>
              <w:rPr>
                <w:rFonts w:cstheme="minorHAnsi"/>
                <w:i/>
                <w:color w:val="7F7F7F" w:themeColor="text1" w:themeTint="80"/>
              </w:rPr>
            </w:pPr>
            <w:r w:rsidRPr="00A22F89">
              <w:rPr>
                <w:rFonts w:cstheme="minorHAnsi"/>
              </w:rPr>
              <w:t>Produce accurate, contemporaneous and complete records of patient consultation, consistent with legislation, policies and proced</w:t>
            </w:r>
            <w:r w:rsidR="007E4A28" w:rsidRPr="00A22F89">
              <w:rPr>
                <w:rFonts w:cstheme="minorHAnsi"/>
              </w:rPr>
              <w:t>ures.</w:t>
            </w:r>
          </w:p>
          <w:p w:rsidR="007E4A28" w:rsidRPr="00A22F89" w:rsidRDefault="004628F5" w:rsidP="001F67BD">
            <w:pPr>
              <w:numPr>
                <w:ilvl w:val="0"/>
                <w:numId w:val="2"/>
              </w:numPr>
              <w:contextualSpacing/>
              <w:jc w:val="both"/>
              <w:rPr>
                <w:rFonts w:cstheme="minorHAnsi"/>
                <w:i/>
                <w:color w:val="7F7F7F" w:themeColor="text1" w:themeTint="80"/>
              </w:rPr>
            </w:pPr>
            <w:r>
              <w:rPr>
                <w:rFonts w:cstheme="minorHAnsi"/>
              </w:rPr>
              <w:t>Ensure a</w:t>
            </w:r>
            <w:r w:rsidR="007E4A28" w:rsidRPr="00A22F89">
              <w:rPr>
                <w:rFonts w:cstheme="minorHAnsi"/>
              </w:rPr>
              <w:t xml:space="preserve">ccurate and legible notes of all consultations and treatments are </w:t>
            </w:r>
            <w:r w:rsidRPr="00A22F89">
              <w:rPr>
                <w:rFonts w:cstheme="minorHAnsi"/>
              </w:rPr>
              <w:t>recorded</w:t>
            </w:r>
            <w:r w:rsidR="007E4A28" w:rsidRPr="00A22F89">
              <w:rPr>
                <w:rFonts w:cstheme="minorHAnsi"/>
              </w:rPr>
              <w:t xml:space="preserve"> in the </w:t>
            </w:r>
            <w:r w:rsidRPr="00A22F89">
              <w:rPr>
                <w:rFonts w:cstheme="minorHAnsi"/>
              </w:rPr>
              <w:t>patient’s</w:t>
            </w:r>
            <w:r>
              <w:rPr>
                <w:rFonts w:cstheme="minorHAnsi"/>
              </w:rPr>
              <w:t xml:space="preserve"> notes in accordance with practice policy. </w:t>
            </w:r>
          </w:p>
          <w:p w:rsidR="009460FC" w:rsidRPr="00A22F89" w:rsidRDefault="009460FC" w:rsidP="001F67BD">
            <w:pPr>
              <w:numPr>
                <w:ilvl w:val="0"/>
                <w:numId w:val="2"/>
              </w:numPr>
              <w:contextualSpacing/>
              <w:jc w:val="both"/>
              <w:rPr>
                <w:rFonts w:cstheme="minorHAnsi"/>
                <w:i/>
                <w:color w:val="7F7F7F" w:themeColor="text1" w:themeTint="80"/>
              </w:rPr>
            </w:pPr>
            <w:r w:rsidRPr="00A22F89">
              <w:rPr>
                <w:rFonts w:cstheme="minorHAnsi"/>
              </w:rPr>
              <w:t xml:space="preserve">Act as a mentor for junior staff, assessing competence against set standards where appropriate. </w:t>
            </w:r>
          </w:p>
          <w:p w:rsidR="00E44348" w:rsidRPr="004628F5" w:rsidRDefault="005358D8" w:rsidP="004628F5">
            <w:pPr>
              <w:numPr>
                <w:ilvl w:val="0"/>
                <w:numId w:val="2"/>
              </w:numPr>
              <w:spacing w:before="100" w:beforeAutospacing="1" w:after="100" w:afterAutospacing="1"/>
              <w:rPr>
                <w:rFonts w:eastAsia="Times New Roman" w:cstheme="minorHAnsi"/>
              </w:rPr>
            </w:pPr>
            <w:r w:rsidRPr="00A22F89">
              <w:rPr>
                <w:rFonts w:eastAsia="Times New Roman" w:cstheme="minorHAnsi"/>
              </w:rPr>
              <w:t>Support patients to adopt health promotion strategies that promote healthy lifestyles, and apply principles of self-care</w:t>
            </w:r>
            <w:r w:rsidR="006F4F8D">
              <w:rPr>
                <w:rFonts w:eastAsia="Times New Roman" w:cstheme="minorHAnsi"/>
              </w:rPr>
              <w:t xml:space="preserve"> and motivational interviewing techniques as required</w:t>
            </w:r>
            <w:r w:rsidRPr="00A22F89">
              <w:rPr>
                <w:rFonts w:eastAsia="Times New Roman" w:cstheme="minorHAnsi"/>
              </w:rPr>
              <w:t>.</w:t>
            </w:r>
            <w:r w:rsidR="00E44348" w:rsidRPr="004628F5">
              <w:rPr>
                <w:rFonts w:cstheme="minorHAnsi"/>
                <w:i/>
                <w:color w:val="7F7F7F" w:themeColor="text1" w:themeTint="80"/>
              </w:rPr>
              <w:t xml:space="preserve"> </w:t>
            </w:r>
          </w:p>
        </w:tc>
      </w:tr>
      <w:tr w:rsidR="00E44348" w:rsidRPr="00A22F89" w:rsidTr="00E44348">
        <w:tc>
          <w:tcPr>
            <w:tcW w:w="9747" w:type="dxa"/>
            <w:gridSpan w:val="3"/>
            <w:tcBorders>
              <w:top w:val="nil"/>
            </w:tcBorders>
          </w:tcPr>
          <w:p w:rsidR="00E44348" w:rsidRPr="00A22F89" w:rsidRDefault="00E44348" w:rsidP="00E44348">
            <w:pPr>
              <w:rPr>
                <w:rFonts w:cstheme="minorHAnsi"/>
              </w:rPr>
            </w:pPr>
          </w:p>
        </w:tc>
      </w:tr>
      <w:tr w:rsidR="00E44348" w:rsidRPr="00A22F89" w:rsidTr="00E44348">
        <w:tc>
          <w:tcPr>
            <w:tcW w:w="9747" w:type="dxa"/>
            <w:gridSpan w:val="3"/>
            <w:shd w:val="clear" w:color="auto" w:fill="FFC000"/>
          </w:tcPr>
          <w:p w:rsidR="00E44348" w:rsidRPr="00A22F89" w:rsidRDefault="00E44348" w:rsidP="00E44348">
            <w:pPr>
              <w:rPr>
                <w:rFonts w:cstheme="minorHAnsi"/>
                <w:b/>
                <w:bCs/>
                <w:color w:val="FFFFFF" w:themeColor="background1"/>
              </w:rPr>
            </w:pPr>
            <w:r w:rsidRPr="00A22F89">
              <w:rPr>
                <w:rFonts w:cstheme="minorHAnsi"/>
                <w:b/>
                <w:bCs/>
                <w:color w:val="FFFFFF" w:themeColor="background1"/>
              </w:rPr>
              <w:t>Freedom to act</w:t>
            </w:r>
          </w:p>
        </w:tc>
      </w:tr>
      <w:tr w:rsidR="00E44348" w:rsidRPr="00A22F89" w:rsidTr="00E44348">
        <w:tc>
          <w:tcPr>
            <w:tcW w:w="9747" w:type="dxa"/>
            <w:gridSpan w:val="3"/>
          </w:tcPr>
          <w:p w:rsidR="00A22F89" w:rsidRDefault="004628F5" w:rsidP="00A22F89">
            <w:pPr>
              <w:pStyle w:val="Default"/>
              <w:jc w:val="both"/>
              <w:rPr>
                <w:rFonts w:asciiTheme="minorHAnsi" w:hAnsiTheme="minorHAnsi" w:cstheme="minorHAnsi"/>
              </w:rPr>
            </w:pPr>
            <w:r>
              <w:rPr>
                <w:rFonts w:asciiTheme="minorHAnsi" w:hAnsiTheme="minorHAnsi" w:cstheme="minorHAnsi"/>
              </w:rPr>
              <w:t>The Post holder</w:t>
            </w:r>
            <w:r w:rsidR="00A22F89" w:rsidRPr="00A22F89">
              <w:rPr>
                <w:rFonts w:asciiTheme="minorHAnsi" w:hAnsiTheme="minorHAnsi" w:cstheme="minorHAnsi"/>
              </w:rPr>
              <w:t xml:space="preserve"> will have direct responsibility for patient caseload, ensuring all patients have an accurate plan of care, which reflects the assessment undertaken and incorporate the issues and recommendations made. </w:t>
            </w:r>
          </w:p>
          <w:p w:rsidR="004628F5" w:rsidRDefault="004628F5" w:rsidP="00A22F89">
            <w:pPr>
              <w:pStyle w:val="Default"/>
              <w:jc w:val="both"/>
              <w:rPr>
                <w:rFonts w:asciiTheme="minorHAnsi" w:hAnsiTheme="minorHAnsi" w:cstheme="minorHAnsi"/>
              </w:rPr>
            </w:pPr>
          </w:p>
          <w:p w:rsidR="004628F5" w:rsidRPr="00A22F89" w:rsidRDefault="004628F5" w:rsidP="00A22F89">
            <w:pPr>
              <w:pStyle w:val="Default"/>
              <w:jc w:val="both"/>
              <w:rPr>
                <w:rFonts w:asciiTheme="minorHAnsi" w:hAnsiTheme="minorHAnsi" w:cstheme="minorHAnsi"/>
              </w:rPr>
            </w:pPr>
            <w:r>
              <w:rPr>
                <w:rFonts w:asciiTheme="minorHAnsi" w:hAnsiTheme="minorHAnsi" w:cstheme="minorHAnsi"/>
              </w:rPr>
              <w:t xml:space="preserve">The Post holder may be assigned responsibility for the delegation of work to other medical professionals. </w:t>
            </w:r>
          </w:p>
          <w:p w:rsidR="00E44348" w:rsidRPr="00A22F89" w:rsidRDefault="00E44348" w:rsidP="00E44348">
            <w:pPr>
              <w:rPr>
                <w:rFonts w:cstheme="minorHAnsi"/>
              </w:rPr>
            </w:pPr>
          </w:p>
        </w:tc>
      </w:tr>
      <w:tr w:rsidR="00E44348" w:rsidRPr="00A22F89" w:rsidTr="00E44348">
        <w:tc>
          <w:tcPr>
            <w:tcW w:w="9747" w:type="dxa"/>
            <w:gridSpan w:val="3"/>
            <w:shd w:val="clear" w:color="auto" w:fill="FFC000"/>
          </w:tcPr>
          <w:p w:rsidR="00E44348" w:rsidRPr="00A22F89" w:rsidRDefault="00E44348" w:rsidP="00E44348">
            <w:pPr>
              <w:rPr>
                <w:rFonts w:cstheme="minorHAnsi"/>
                <w:b/>
                <w:color w:val="FFFFFF" w:themeColor="background1"/>
              </w:rPr>
            </w:pPr>
            <w:r w:rsidRPr="00A22F89">
              <w:rPr>
                <w:rFonts w:cstheme="minorHAnsi"/>
                <w:b/>
                <w:color w:val="FFFFFF" w:themeColor="background1"/>
              </w:rPr>
              <w:t>Working conditions / effort</w:t>
            </w:r>
          </w:p>
        </w:tc>
      </w:tr>
      <w:tr w:rsidR="00E44348" w:rsidRPr="00A22F89" w:rsidTr="00E44348">
        <w:tc>
          <w:tcPr>
            <w:tcW w:w="9747" w:type="dxa"/>
            <w:gridSpan w:val="3"/>
            <w:shd w:val="clear" w:color="auto" w:fill="FFFFFF" w:themeFill="background1"/>
          </w:tcPr>
          <w:p w:rsidR="00E44348" w:rsidRPr="004628F5" w:rsidRDefault="00E44348" w:rsidP="00E44348">
            <w:pPr>
              <w:rPr>
                <w:rFonts w:cstheme="minorHAnsi"/>
              </w:rPr>
            </w:pPr>
            <w:r w:rsidRPr="004628F5">
              <w:rPr>
                <w:rFonts w:cstheme="minorHAnsi"/>
              </w:rPr>
              <w:t>Unavoidable adverse working conditions</w:t>
            </w:r>
          </w:p>
          <w:p w:rsidR="00E44348" w:rsidRPr="004628F5" w:rsidRDefault="00E44348" w:rsidP="00E44348">
            <w:pPr>
              <w:numPr>
                <w:ilvl w:val="0"/>
                <w:numId w:val="3"/>
              </w:numPr>
              <w:contextualSpacing/>
              <w:rPr>
                <w:rFonts w:cstheme="minorHAnsi"/>
              </w:rPr>
            </w:pPr>
            <w:r w:rsidRPr="004628F5">
              <w:rPr>
                <w:rFonts w:cstheme="minorHAnsi"/>
              </w:rPr>
              <w:t>Unavoidable hazards/unpleasant working conditions/continuous VDU use</w:t>
            </w:r>
          </w:p>
          <w:p w:rsidR="00E44348" w:rsidRPr="004628F5" w:rsidRDefault="00E44348" w:rsidP="00E44348">
            <w:pPr>
              <w:numPr>
                <w:ilvl w:val="0"/>
                <w:numId w:val="3"/>
              </w:numPr>
              <w:contextualSpacing/>
              <w:rPr>
                <w:rFonts w:cstheme="minorHAnsi"/>
              </w:rPr>
            </w:pPr>
            <w:r w:rsidRPr="004628F5">
              <w:rPr>
                <w:rFonts w:cstheme="minorHAnsi"/>
              </w:rPr>
              <w:t>Physical Effort</w:t>
            </w:r>
          </w:p>
          <w:p w:rsidR="00E44348" w:rsidRPr="004628F5" w:rsidRDefault="00E44348" w:rsidP="00E44348">
            <w:pPr>
              <w:numPr>
                <w:ilvl w:val="0"/>
                <w:numId w:val="3"/>
              </w:numPr>
              <w:contextualSpacing/>
              <w:rPr>
                <w:rFonts w:cstheme="minorHAnsi"/>
              </w:rPr>
            </w:pPr>
            <w:r w:rsidRPr="004628F5">
              <w:rPr>
                <w:rFonts w:cstheme="minorHAnsi"/>
              </w:rPr>
              <w:t>Mental Effort (concentration, dealing with interruptions, need to meet deadlines)</w:t>
            </w:r>
          </w:p>
          <w:p w:rsidR="00E44348" w:rsidRPr="004628F5" w:rsidRDefault="00E44348" w:rsidP="00E44348">
            <w:pPr>
              <w:numPr>
                <w:ilvl w:val="0"/>
                <w:numId w:val="3"/>
              </w:numPr>
              <w:contextualSpacing/>
              <w:rPr>
                <w:rFonts w:cstheme="minorHAnsi"/>
              </w:rPr>
            </w:pPr>
            <w:r w:rsidRPr="004628F5">
              <w:rPr>
                <w:rFonts w:cstheme="minorHAnsi"/>
              </w:rPr>
              <w:t>Emotional Effort (exposure to distressing/emotionally demanding situations)</w:t>
            </w:r>
          </w:p>
          <w:p w:rsidR="00E44348" w:rsidRPr="00A22F89" w:rsidRDefault="00E44348" w:rsidP="00E44348">
            <w:pPr>
              <w:ind w:left="360"/>
              <w:contextualSpacing/>
              <w:rPr>
                <w:rFonts w:cstheme="minorHAnsi"/>
              </w:rPr>
            </w:pPr>
          </w:p>
        </w:tc>
      </w:tr>
      <w:tr w:rsidR="00E44348" w:rsidRPr="00A22F89" w:rsidTr="00E44348">
        <w:tc>
          <w:tcPr>
            <w:tcW w:w="9747" w:type="dxa"/>
            <w:gridSpan w:val="3"/>
            <w:shd w:val="clear" w:color="auto" w:fill="FFC000"/>
          </w:tcPr>
          <w:p w:rsidR="00E44348" w:rsidRPr="00A22F89" w:rsidRDefault="00E44348" w:rsidP="00E44348">
            <w:pPr>
              <w:rPr>
                <w:rFonts w:cstheme="minorHAnsi"/>
                <w:b/>
                <w:color w:val="FFFFFF" w:themeColor="background1"/>
              </w:rPr>
            </w:pPr>
            <w:r w:rsidRPr="00A22F89">
              <w:rPr>
                <w:rFonts w:cstheme="minorHAnsi"/>
                <w:b/>
                <w:color w:val="FFFFFF" w:themeColor="background1"/>
              </w:rPr>
              <w:t>Values</w:t>
            </w:r>
          </w:p>
        </w:tc>
      </w:tr>
      <w:tr w:rsidR="00E44348" w:rsidRPr="00A22F89" w:rsidTr="00E44348">
        <w:tc>
          <w:tcPr>
            <w:tcW w:w="9747" w:type="dxa"/>
            <w:gridSpan w:val="3"/>
            <w:shd w:val="clear" w:color="auto" w:fill="FFFFFF" w:themeFill="background1"/>
          </w:tcPr>
          <w:p w:rsidR="00E44348" w:rsidRPr="00A22F89" w:rsidRDefault="00E44348" w:rsidP="00E44348">
            <w:pPr>
              <w:rPr>
                <w:rFonts w:cstheme="minorHAnsi"/>
              </w:rPr>
            </w:pPr>
            <w:r w:rsidRPr="00A22F89">
              <w:rPr>
                <w:rFonts w:cstheme="minorHAnsi"/>
              </w:rPr>
              <w:t xml:space="preserve">Kernow Health CIC expects all employees to demonstrate the organisation’s Values as part of their day to day working lives. </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work to promote high quality care for all our patients</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listen to our member practices, regardless of their size or contract type, and act in their best interests and the interests of the patients that they serve</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work hard to support and protect our practices, ensuring a strong and vibrant Primary Care</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encourage patients and their families to take an increased responsibility for their own health and well-being</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demonstrate honesty, integrity and a desire to always do the right thing</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promote teamwork, collaboration, and transparency across the system</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actively support talent and innovation that seeks to deliver coordinated care across organisational boundaries</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support the development of clinical leadership, assisted by highly effective management staff</w:t>
            </w:r>
          </w:p>
          <w:p w:rsidR="00E44348" w:rsidRPr="00A22F89" w:rsidRDefault="00E44348" w:rsidP="00E44348">
            <w:pPr>
              <w:numPr>
                <w:ilvl w:val="0"/>
                <w:numId w:val="4"/>
              </w:numPr>
              <w:contextualSpacing/>
              <w:rPr>
                <w:rFonts w:cstheme="minorHAnsi"/>
                <w:lang w:eastAsia="en-GB"/>
              </w:rPr>
            </w:pPr>
            <w:r w:rsidRPr="00A22F89">
              <w:rPr>
                <w:rFonts w:cstheme="minorHAnsi"/>
                <w:lang w:eastAsia="en-GB"/>
              </w:rPr>
              <w:t>We will expect that patients and carers are involved in decision making about their care</w:t>
            </w:r>
          </w:p>
          <w:p w:rsidR="00E44348" w:rsidRPr="00A22F89" w:rsidRDefault="00E44348" w:rsidP="00E44348">
            <w:pPr>
              <w:numPr>
                <w:ilvl w:val="0"/>
                <w:numId w:val="4"/>
              </w:numPr>
              <w:contextualSpacing/>
              <w:rPr>
                <w:rFonts w:cstheme="minorHAnsi"/>
              </w:rPr>
            </w:pPr>
            <w:r w:rsidRPr="00A22F89">
              <w:rPr>
                <w:rFonts w:cstheme="minorHAnsi"/>
                <w:lang w:eastAsia="en-GB"/>
              </w:rPr>
              <w:t>As a Community Interest Company, we will use our resources to improve health care in the communities we serve.</w:t>
            </w:r>
          </w:p>
        </w:tc>
      </w:tr>
      <w:tr w:rsidR="00E44348" w:rsidRPr="00A22F89" w:rsidTr="00E44348">
        <w:trPr>
          <w:gridAfter w:val="1"/>
          <w:wAfter w:w="505" w:type="dxa"/>
        </w:trPr>
        <w:tc>
          <w:tcPr>
            <w:tcW w:w="9242" w:type="dxa"/>
            <w:gridSpan w:val="2"/>
            <w:shd w:val="clear" w:color="auto" w:fill="FFC000"/>
          </w:tcPr>
          <w:p w:rsidR="00E44348" w:rsidRPr="00A22F89" w:rsidRDefault="00E44348" w:rsidP="00E44348">
            <w:pPr>
              <w:rPr>
                <w:rFonts w:cstheme="minorHAnsi"/>
                <w:b/>
                <w:color w:val="FFFFFF" w:themeColor="background1"/>
              </w:rPr>
            </w:pPr>
            <w:r w:rsidRPr="00A22F89">
              <w:rPr>
                <w:rFonts w:cstheme="minorHAnsi"/>
                <w:b/>
                <w:color w:val="FFFFFF" w:themeColor="background1"/>
              </w:rPr>
              <w:t>Corporate requirements and Responsibilities</w:t>
            </w:r>
          </w:p>
        </w:tc>
      </w:tr>
      <w:tr w:rsidR="00E44348" w:rsidRPr="00A22F89" w:rsidTr="00E44348">
        <w:trPr>
          <w:gridAfter w:val="1"/>
          <w:wAfter w:w="505" w:type="dxa"/>
        </w:trPr>
        <w:tc>
          <w:tcPr>
            <w:tcW w:w="9242" w:type="dxa"/>
            <w:gridSpan w:val="2"/>
            <w:shd w:val="clear" w:color="auto" w:fill="FFFFFF" w:themeFill="background1"/>
          </w:tcPr>
          <w:p w:rsidR="00E44348" w:rsidRPr="00A22F89" w:rsidRDefault="00E44348" w:rsidP="00E44348">
            <w:pPr>
              <w:ind w:right="-164" w:firstLine="349"/>
              <w:rPr>
                <w:rFonts w:cstheme="minorHAnsi"/>
                <w:b/>
              </w:rPr>
            </w:pPr>
            <w:r w:rsidRPr="00A22F89">
              <w:rPr>
                <w:rFonts w:cstheme="minorHAnsi"/>
                <w:b/>
              </w:rPr>
              <w:t>GENERAL</w:t>
            </w:r>
          </w:p>
          <w:p w:rsidR="00E44348" w:rsidRPr="00A22F89" w:rsidRDefault="00E44348" w:rsidP="00E44348">
            <w:pPr>
              <w:ind w:right="-164" w:firstLine="349"/>
              <w:rPr>
                <w:rFonts w:cstheme="minorHAnsi"/>
                <w:b/>
              </w:rPr>
            </w:pPr>
          </w:p>
          <w:p w:rsidR="00E44348" w:rsidRPr="00A22F89" w:rsidRDefault="00E44348" w:rsidP="00E44348">
            <w:pPr>
              <w:numPr>
                <w:ilvl w:val="0"/>
                <w:numId w:val="6"/>
              </w:numPr>
              <w:ind w:left="851" w:right="-166" w:hanging="284"/>
              <w:contextualSpacing/>
              <w:rPr>
                <w:rFonts w:cstheme="minorHAnsi"/>
                <w:b/>
              </w:rPr>
            </w:pPr>
            <w:r w:rsidRPr="00A22F89">
              <w:rPr>
                <w:rFonts w:cstheme="minorHAnsi"/>
                <w:b/>
              </w:rPr>
              <w:t xml:space="preserve">Confidentiality: </w:t>
            </w:r>
            <w:r w:rsidRPr="00A22F89">
              <w:rPr>
                <w:rFonts w:cstheme="minorHAnsi"/>
              </w:rPr>
              <w:t xml:space="preserve">In line with the Data Protection Act 1998 and general data protection regulations and the </w:t>
            </w:r>
            <w:proofErr w:type="spellStart"/>
            <w:r w:rsidRPr="00A22F89">
              <w:rPr>
                <w:rFonts w:cstheme="minorHAnsi"/>
              </w:rPr>
              <w:t>Caldicott</w:t>
            </w:r>
            <w:proofErr w:type="spellEnd"/>
            <w:r w:rsidRPr="00A22F89">
              <w:rPr>
                <w:rFonts w:cstheme="minorHAnsi"/>
              </w:rPr>
              <w:t xml:space="preserve"> Principles of Confidentiality, the post holder will be expected to </w:t>
            </w:r>
            <w:r w:rsidRPr="00A22F89">
              <w:rPr>
                <w:rFonts w:cstheme="minorHAnsi"/>
              </w:rPr>
              <w:lastRenderedPageBreak/>
              <w:t xml:space="preserve">maintain confidentiality as outlined in the </w:t>
            </w:r>
            <w:r w:rsidR="004628F5">
              <w:rPr>
                <w:rFonts w:cstheme="minorHAnsi"/>
              </w:rPr>
              <w:t>terms of engagement</w:t>
            </w:r>
            <w:r w:rsidRPr="00A22F89">
              <w:rPr>
                <w:rFonts w:cstheme="minorHAnsi"/>
              </w:rPr>
              <w:t xml:space="preserve">. This legal duty of confidentiality continues to apply after </w:t>
            </w:r>
            <w:r w:rsidR="004628F5">
              <w:rPr>
                <w:rFonts w:cstheme="minorHAnsi"/>
              </w:rPr>
              <w:t>a casual worker</w:t>
            </w:r>
            <w:r w:rsidRPr="00A22F89">
              <w:rPr>
                <w:rFonts w:cstheme="minorHAnsi"/>
              </w:rPr>
              <w:t xml:space="preserve"> has left Kernow Health CIC. The post holder may access information only on a need to know basis in the direct discharge of duties and divulge information only in the proper course of duties.</w:t>
            </w:r>
          </w:p>
          <w:p w:rsidR="00E44348" w:rsidRPr="00A22F89" w:rsidRDefault="00E44348" w:rsidP="00E44348">
            <w:pPr>
              <w:ind w:left="851" w:right="-166" w:hanging="425"/>
              <w:contextualSpacing/>
              <w:rPr>
                <w:rFonts w:cstheme="minorHAnsi"/>
                <w:b/>
              </w:rPr>
            </w:pPr>
          </w:p>
          <w:p w:rsidR="00E44348" w:rsidRPr="00A22F89" w:rsidRDefault="00E44348" w:rsidP="00E44348">
            <w:pPr>
              <w:numPr>
                <w:ilvl w:val="0"/>
                <w:numId w:val="5"/>
              </w:numPr>
              <w:ind w:left="851" w:right="-166" w:hanging="425"/>
              <w:contextualSpacing/>
              <w:rPr>
                <w:rFonts w:cstheme="minorHAnsi"/>
                <w:b/>
              </w:rPr>
            </w:pPr>
            <w:r w:rsidRPr="00A22F89">
              <w:rPr>
                <w:rFonts w:cstheme="minorHAnsi"/>
                <w:b/>
              </w:rPr>
              <w:t xml:space="preserve">Health and Safety: </w:t>
            </w:r>
            <w:r w:rsidRPr="00A22F89">
              <w:rPr>
                <w:rFonts w:cstheme="minorHAnsi"/>
              </w:rPr>
              <w:t xml:space="preserve">The post holder is required to ensure health and safety duties and requirements are complied with. </w:t>
            </w:r>
            <w:r w:rsidR="004628F5">
              <w:rPr>
                <w:rFonts w:cstheme="minorHAnsi"/>
              </w:rPr>
              <w:t xml:space="preserve">These include those of both the Practice and Kernow Health CIC.  </w:t>
            </w:r>
            <w:r w:rsidRPr="00A22F89">
              <w:rPr>
                <w:rFonts w:cstheme="minorHAnsi"/>
              </w:rPr>
              <w:t xml:space="preserve">It is the post holder’s personal responsibility to conform to procedures, rules and codes of practice. All staff </w:t>
            </w:r>
            <w:proofErr w:type="gramStart"/>
            <w:r w:rsidRPr="00A22F89">
              <w:rPr>
                <w:rFonts w:cstheme="minorHAnsi"/>
              </w:rPr>
              <w:t>have</w:t>
            </w:r>
            <w:proofErr w:type="gramEnd"/>
            <w:r w:rsidRPr="00A22F89">
              <w:rPr>
                <w:rFonts w:cstheme="minorHAnsi"/>
              </w:rPr>
              <w:t xml:space="preserve"> a responsibility to access Occupational Health and other support in times of need and advice.</w:t>
            </w:r>
          </w:p>
          <w:p w:rsidR="00E44348" w:rsidRPr="00A22F89" w:rsidRDefault="00E44348" w:rsidP="00E44348">
            <w:pPr>
              <w:ind w:left="851" w:hanging="425"/>
              <w:contextualSpacing/>
              <w:rPr>
                <w:rFonts w:cstheme="minorHAnsi"/>
                <w:b/>
              </w:rPr>
            </w:pPr>
          </w:p>
          <w:p w:rsidR="00E44348" w:rsidRPr="00A22F89" w:rsidRDefault="00E44348" w:rsidP="00E44348">
            <w:pPr>
              <w:numPr>
                <w:ilvl w:val="0"/>
                <w:numId w:val="5"/>
              </w:numPr>
              <w:ind w:left="851" w:right="-166" w:hanging="425"/>
              <w:contextualSpacing/>
              <w:rPr>
                <w:rFonts w:cstheme="minorHAnsi"/>
                <w:b/>
              </w:rPr>
            </w:pPr>
            <w:r w:rsidRPr="00A22F89">
              <w:rPr>
                <w:rFonts w:cstheme="minorHAnsi"/>
                <w:b/>
              </w:rPr>
              <w:t xml:space="preserve">Risk Management: </w:t>
            </w:r>
            <w:r w:rsidRPr="00A22F89">
              <w:rPr>
                <w:rFonts w:cstheme="minorHAnsi"/>
              </w:rPr>
              <w:t>The post holder will be required to comply with Kernow Health CIC’</w:t>
            </w:r>
            <w:r w:rsidR="004628F5">
              <w:rPr>
                <w:rFonts w:cstheme="minorHAnsi"/>
              </w:rPr>
              <w:t>s Health and Safety Policy and those of the Practice and a</w:t>
            </w:r>
            <w:r w:rsidRPr="00A22F89">
              <w:rPr>
                <w:rFonts w:cstheme="minorHAnsi"/>
              </w:rPr>
              <w:t>ctively participate in this process, having responsibility for managing risks and reporting exceptions.</w:t>
            </w:r>
          </w:p>
          <w:p w:rsidR="00E44348" w:rsidRPr="00A22F89" w:rsidRDefault="00E44348" w:rsidP="00E44348">
            <w:pPr>
              <w:ind w:left="851" w:hanging="425"/>
              <w:contextualSpacing/>
              <w:rPr>
                <w:rFonts w:cstheme="minorHAnsi"/>
                <w:b/>
              </w:rPr>
            </w:pPr>
          </w:p>
          <w:p w:rsidR="00E44348" w:rsidRPr="00A22F89" w:rsidRDefault="00E44348" w:rsidP="00E44348">
            <w:pPr>
              <w:numPr>
                <w:ilvl w:val="0"/>
                <w:numId w:val="5"/>
              </w:numPr>
              <w:ind w:left="851" w:right="-166" w:hanging="425"/>
              <w:contextualSpacing/>
              <w:rPr>
                <w:rFonts w:cstheme="minorHAnsi"/>
                <w:b/>
              </w:rPr>
            </w:pPr>
            <w:r w:rsidRPr="00A22F89">
              <w:rPr>
                <w:rFonts w:cstheme="minorHAnsi"/>
                <w:b/>
              </w:rPr>
              <w:t xml:space="preserve">Safeguarding Children and Adults: </w:t>
            </w:r>
            <w:r w:rsidRPr="00A22F89">
              <w:rPr>
                <w:rFonts w:cstheme="minorHAnsi"/>
              </w:rPr>
              <w:t xml:space="preserve"> Kernow Health CIC is committed to safeguarding children and adults and therefore all staff must attend/ complete the required level of safeguarding children and adults training.</w:t>
            </w:r>
          </w:p>
          <w:p w:rsidR="00E44348" w:rsidRPr="00A22F89" w:rsidRDefault="00E44348" w:rsidP="00E44348">
            <w:pPr>
              <w:ind w:left="851" w:hanging="425"/>
              <w:contextualSpacing/>
              <w:rPr>
                <w:rFonts w:cstheme="minorHAnsi"/>
                <w:b/>
              </w:rPr>
            </w:pPr>
          </w:p>
          <w:p w:rsidR="00E44348" w:rsidRPr="00A22F89" w:rsidRDefault="00E44348" w:rsidP="00E44348">
            <w:pPr>
              <w:numPr>
                <w:ilvl w:val="0"/>
                <w:numId w:val="5"/>
              </w:numPr>
              <w:ind w:left="851" w:right="-166" w:hanging="425"/>
              <w:contextualSpacing/>
              <w:rPr>
                <w:rFonts w:cstheme="minorHAnsi"/>
                <w:b/>
              </w:rPr>
            </w:pPr>
            <w:r w:rsidRPr="00A22F89">
              <w:rPr>
                <w:rFonts w:cstheme="minorHAnsi"/>
                <w:b/>
              </w:rPr>
              <w:t xml:space="preserve">No Smoking: </w:t>
            </w:r>
            <w:r w:rsidRPr="00A22F89">
              <w:rPr>
                <w:rFonts w:cstheme="minorHAnsi"/>
              </w:rPr>
              <w:t xml:space="preserve">To give all patients, visitors and staff the best chance to be healthy, all Kernow Health premises and grounds are smoke free. </w:t>
            </w:r>
          </w:p>
          <w:p w:rsidR="00E44348" w:rsidRPr="00A22F89" w:rsidRDefault="00E44348" w:rsidP="00E44348">
            <w:pPr>
              <w:ind w:left="851" w:right="-166" w:hanging="425"/>
              <w:contextualSpacing/>
              <w:rPr>
                <w:rFonts w:cstheme="minorHAnsi"/>
                <w:b/>
              </w:rPr>
            </w:pPr>
          </w:p>
          <w:p w:rsidR="00E44348" w:rsidRPr="00D17955" w:rsidRDefault="00E44348" w:rsidP="00E44348">
            <w:pPr>
              <w:numPr>
                <w:ilvl w:val="0"/>
                <w:numId w:val="5"/>
              </w:numPr>
              <w:ind w:left="851" w:right="-166" w:hanging="425"/>
              <w:contextualSpacing/>
              <w:rPr>
                <w:rFonts w:cstheme="minorHAnsi"/>
                <w:b/>
              </w:rPr>
            </w:pPr>
            <w:r w:rsidRPr="00A22F89">
              <w:rPr>
                <w:rFonts w:cstheme="minorHAnsi"/>
                <w:b/>
              </w:rPr>
              <w:t xml:space="preserve">Equality and Diversity: </w:t>
            </w:r>
            <w:r w:rsidRPr="00A22F89">
              <w:rPr>
                <w:rFonts w:cstheme="minorHAnsi"/>
              </w:rPr>
              <w:t xml:space="preserve">All staff have a personal responsibility under the Equality Act 2010 to ensure they do  not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w:t>
            </w:r>
            <w:r w:rsidR="004628F5">
              <w:rPr>
                <w:rFonts w:cstheme="minorHAnsi"/>
              </w:rPr>
              <w:t>casual worker</w:t>
            </w:r>
            <w:r w:rsidRPr="00A22F89">
              <w:rPr>
                <w:rFonts w:cstheme="minorHAnsi"/>
              </w:rPr>
              <w:t xml:space="preserve"> and for anyone who you may be working with. You will be made aware of your responsibilities to uphold organisational policies and principles on the promotion of equality valuing diversity and respecting people’s human rights as part of your everyday practice.</w:t>
            </w:r>
          </w:p>
          <w:p w:rsidR="00D17955" w:rsidRDefault="00D17955" w:rsidP="00D17955">
            <w:pPr>
              <w:pStyle w:val="ListParagraph"/>
              <w:rPr>
                <w:rFonts w:cstheme="minorHAnsi"/>
                <w:b/>
              </w:rPr>
            </w:pPr>
          </w:p>
          <w:p w:rsidR="00D17955" w:rsidRPr="00EB5F1E" w:rsidRDefault="00D17955" w:rsidP="00D17955">
            <w:pPr>
              <w:numPr>
                <w:ilvl w:val="0"/>
                <w:numId w:val="5"/>
              </w:numPr>
              <w:ind w:left="851" w:right="-166" w:hanging="425"/>
              <w:contextualSpacing/>
              <w:rPr>
                <w:rFonts w:cstheme="minorHAnsi"/>
                <w:b/>
              </w:rPr>
            </w:pPr>
            <w:r>
              <w:rPr>
                <w:rFonts w:cstheme="minorHAnsi"/>
                <w:b/>
              </w:rPr>
              <w:t xml:space="preserve">Confidentiality: </w:t>
            </w:r>
            <w:r>
              <w:rPr>
                <w:rFonts w:cstheme="minorHAnsi"/>
              </w:rPr>
              <w:t xml:space="preserve">The Post Holder must maintain the confidentiality of information about patients and staff.  The work is of a confidential nature and information gained must not be communicated to other persons except in the recognised course of duty. </w:t>
            </w:r>
          </w:p>
          <w:p w:rsidR="00D17955" w:rsidRPr="00A22F89" w:rsidRDefault="00D17955" w:rsidP="00D17955">
            <w:pPr>
              <w:ind w:left="851" w:right="-166"/>
              <w:contextualSpacing/>
              <w:rPr>
                <w:rFonts w:cstheme="minorHAnsi"/>
                <w:b/>
              </w:rPr>
            </w:pPr>
          </w:p>
          <w:p w:rsidR="00E44348" w:rsidRPr="00A22F89" w:rsidRDefault="00E44348" w:rsidP="00E44348">
            <w:pPr>
              <w:ind w:left="720"/>
              <w:contextualSpacing/>
              <w:rPr>
                <w:rFonts w:cstheme="minorHAnsi"/>
              </w:rPr>
            </w:pPr>
          </w:p>
          <w:p w:rsidR="00E44348" w:rsidRPr="00A22F89" w:rsidRDefault="00E44348" w:rsidP="00E44348">
            <w:pPr>
              <w:rPr>
                <w:rFonts w:cstheme="minorHAnsi"/>
              </w:rPr>
            </w:pPr>
            <w:r w:rsidRPr="00A22F89">
              <w:rPr>
                <w:rFonts w:cstheme="minorHAnsi"/>
              </w:rPr>
              <w:t>Please note:</w:t>
            </w:r>
          </w:p>
          <w:p w:rsidR="00E44348" w:rsidRPr="00A22F89" w:rsidRDefault="00E44348" w:rsidP="00E44348">
            <w:pPr>
              <w:ind w:left="360"/>
              <w:contextualSpacing/>
              <w:rPr>
                <w:rFonts w:cstheme="minorHAnsi"/>
              </w:rPr>
            </w:pPr>
            <w:r w:rsidRPr="00A22F89">
              <w:rPr>
                <w:rFonts w:cstheme="minorHAnsi"/>
              </w:rPr>
              <w:t>Rehabilitation of Offenders Act</w:t>
            </w:r>
          </w:p>
          <w:p w:rsidR="00E44348" w:rsidRPr="00A22F89" w:rsidRDefault="00E44348" w:rsidP="00E44348">
            <w:pPr>
              <w:ind w:left="360"/>
              <w:contextualSpacing/>
              <w:rPr>
                <w:rFonts w:cstheme="minorHAnsi"/>
              </w:rPr>
            </w:pPr>
          </w:p>
          <w:p w:rsidR="00E44348" w:rsidRPr="00A22F89" w:rsidRDefault="00E44348" w:rsidP="00E44348">
            <w:pPr>
              <w:numPr>
                <w:ilvl w:val="0"/>
                <w:numId w:val="1"/>
              </w:numPr>
              <w:contextualSpacing/>
              <w:rPr>
                <w:rFonts w:cstheme="minorHAnsi"/>
              </w:rPr>
            </w:pPr>
            <w:r w:rsidRPr="00A22F89">
              <w:rPr>
                <w:rFonts w:cstheme="minorHAnsi"/>
              </w:rPr>
              <w:t>This post is exempt from the Rehabilitation of Offenders Act 1974.  Should you be offered the post it will be subject to a DBS check from the Disclosure and Barring Service (DBS) before the appointment is confirmed.  This will include details of cautions, reprimands, final warnings, as well as convictions</w:t>
            </w:r>
          </w:p>
          <w:p w:rsidR="00E44348" w:rsidRPr="00A22F89" w:rsidRDefault="00E44348" w:rsidP="00E44348">
            <w:pPr>
              <w:ind w:left="360"/>
              <w:contextualSpacing/>
              <w:rPr>
                <w:rFonts w:cstheme="minorHAnsi"/>
              </w:rPr>
            </w:pPr>
          </w:p>
        </w:tc>
      </w:tr>
    </w:tbl>
    <w:p w:rsidR="00E44348" w:rsidRPr="00A22F89" w:rsidRDefault="00E44348"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b/>
          <w:sz w:val="22"/>
          <w:szCs w:val="22"/>
        </w:rPr>
      </w:pPr>
    </w:p>
    <w:p w:rsidR="00E44348" w:rsidRDefault="00E44348" w:rsidP="00E44348">
      <w:pPr>
        <w:spacing w:after="0"/>
        <w:jc w:val="center"/>
        <w:rPr>
          <w:rFonts w:asciiTheme="minorHAnsi" w:hAnsiTheme="minorHAnsi" w:cstheme="minorHAnsi"/>
          <w:b/>
          <w:sz w:val="22"/>
          <w:szCs w:val="22"/>
        </w:rPr>
      </w:pPr>
    </w:p>
    <w:p w:rsidR="004628F5" w:rsidRDefault="004628F5" w:rsidP="00E44348">
      <w:pPr>
        <w:spacing w:after="0"/>
        <w:jc w:val="center"/>
        <w:rPr>
          <w:rFonts w:asciiTheme="minorHAnsi" w:hAnsiTheme="minorHAnsi" w:cstheme="minorHAnsi"/>
          <w:b/>
          <w:sz w:val="22"/>
          <w:szCs w:val="22"/>
        </w:rPr>
      </w:pPr>
    </w:p>
    <w:p w:rsidR="004628F5" w:rsidRDefault="004628F5" w:rsidP="00E44348">
      <w:pPr>
        <w:spacing w:after="0"/>
        <w:jc w:val="center"/>
        <w:rPr>
          <w:rFonts w:asciiTheme="minorHAnsi" w:hAnsiTheme="minorHAnsi" w:cstheme="minorHAnsi"/>
          <w:b/>
          <w:sz w:val="22"/>
          <w:szCs w:val="22"/>
        </w:rPr>
      </w:pPr>
    </w:p>
    <w:p w:rsidR="004628F5" w:rsidRDefault="004628F5" w:rsidP="00E44348">
      <w:pPr>
        <w:spacing w:after="0"/>
        <w:jc w:val="center"/>
        <w:rPr>
          <w:rFonts w:asciiTheme="minorHAnsi" w:hAnsiTheme="minorHAnsi" w:cstheme="minorHAnsi"/>
          <w:b/>
          <w:sz w:val="22"/>
          <w:szCs w:val="22"/>
        </w:rPr>
      </w:pPr>
    </w:p>
    <w:p w:rsidR="00DF1DB1" w:rsidRDefault="00DF1DB1" w:rsidP="00E44348">
      <w:pPr>
        <w:spacing w:after="0"/>
        <w:jc w:val="center"/>
        <w:rPr>
          <w:rFonts w:asciiTheme="minorHAnsi" w:hAnsiTheme="minorHAnsi" w:cstheme="minorHAnsi"/>
          <w:b/>
          <w:sz w:val="22"/>
          <w:szCs w:val="22"/>
        </w:rPr>
      </w:pPr>
    </w:p>
    <w:p w:rsidR="004628F5" w:rsidRPr="00A22F89" w:rsidRDefault="004628F5" w:rsidP="00E44348">
      <w:pPr>
        <w:spacing w:after="0"/>
        <w:jc w:val="center"/>
        <w:rPr>
          <w:rFonts w:asciiTheme="minorHAnsi" w:hAnsiTheme="minorHAnsi" w:cstheme="minorHAnsi"/>
          <w:b/>
          <w:sz w:val="22"/>
          <w:szCs w:val="22"/>
        </w:rPr>
      </w:pPr>
    </w:p>
    <w:p w:rsidR="00E44348" w:rsidRPr="00A22F89" w:rsidRDefault="00E44348" w:rsidP="00E44348">
      <w:pPr>
        <w:spacing w:after="0"/>
        <w:jc w:val="center"/>
        <w:rPr>
          <w:rFonts w:asciiTheme="minorHAnsi" w:hAnsiTheme="minorHAnsi" w:cstheme="minorHAnsi"/>
          <w:sz w:val="22"/>
          <w:szCs w:val="22"/>
        </w:rPr>
      </w:pPr>
      <w:r w:rsidRPr="00A22F89">
        <w:rPr>
          <w:rFonts w:asciiTheme="minorHAnsi" w:hAnsiTheme="minorHAnsi" w:cstheme="minorHAnsi"/>
          <w:b/>
          <w:sz w:val="22"/>
          <w:szCs w:val="22"/>
        </w:rPr>
        <w:t>PERSON SPECIFICATION</w:t>
      </w:r>
    </w:p>
    <w:tbl>
      <w:tblPr>
        <w:tblStyle w:val="TableGrid"/>
        <w:tblW w:w="0" w:type="auto"/>
        <w:tblLook w:val="04A0" w:firstRow="1" w:lastRow="0" w:firstColumn="1" w:lastColumn="0" w:noHBand="0" w:noVBand="1"/>
      </w:tblPr>
      <w:tblGrid>
        <w:gridCol w:w="2518"/>
        <w:gridCol w:w="6724"/>
      </w:tblGrid>
      <w:tr w:rsidR="00E44348" w:rsidRPr="00A22F89" w:rsidTr="009A32DC">
        <w:tc>
          <w:tcPr>
            <w:tcW w:w="2518" w:type="dxa"/>
          </w:tcPr>
          <w:p w:rsidR="00E44348" w:rsidRPr="00A22F89" w:rsidRDefault="00E44348" w:rsidP="00E44348">
            <w:pPr>
              <w:rPr>
                <w:rFonts w:cstheme="minorHAnsi"/>
              </w:rPr>
            </w:pPr>
            <w:r w:rsidRPr="00A22F89">
              <w:rPr>
                <w:rFonts w:cstheme="minorHAnsi"/>
              </w:rPr>
              <w:t>Post:</w:t>
            </w:r>
          </w:p>
          <w:p w:rsidR="00E44348" w:rsidRPr="00A22F89" w:rsidRDefault="00E44348" w:rsidP="00E44348">
            <w:pPr>
              <w:rPr>
                <w:rFonts w:cstheme="minorHAnsi"/>
              </w:rPr>
            </w:pPr>
          </w:p>
        </w:tc>
        <w:tc>
          <w:tcPr>
            <w:tcW w:w="6724" w:type="dxa"/>
          </w:tcPr>
          <w:p w:rsidR="00E44348" w:rsidRPr="00A22F89" w:rsidRDefault="004628F5" w:rsidP="00E44348">
            <w:pPr>
              <w:rPr>
                <w:rFonts w:cstheme="minorHAnsi"/>
                <w:b/>
                <w:color w:val="0072C6"/>
              </w:rPr>
            </w:pPr>
            <w:r w:rsidRPr="004628F5">
              <w:rPr>
                <w:rFonts w:cstheme="minorHAnsi"/>
                <w:b/>
              </w:rPr>
              <w:t xml:space="preserve">General Practice Bank Staff – Advanced Practice Nurse </w:t>
            </w:r>
          </w:p>
        </w:tc>
      </w:tr>
    </w:tbl>
    <w:p w:rsidR="00E44348" w:rsidRPr="00A22F89" w:rsidRDefault="00E44348" w:rsidP="00E44348">
      <w:pPr>
        <w:spacing w:line="240" w:lineRule="auto"/>
        <w:rPr>
          <w:rFonts w:asciiTheme="minorHAnsi" w:hAnsiTheme="minorHAnsi" w:cstheme="minorHAnsi"/>
          <w:sz w:val="22"/>
          <w:szCs w:val="22"/>
        </w:rPr>
      </w:pPr>
      <w:r w:rsidRPr="00A22F89">
        <w:rPr>
          <w:rFonts w:asciiTheme="minorHAnsi" w:hAnsiTheme="minorHAnsi" w:cstheme="minorHAnsi"/>
          <w:sz w:val="22"/>
          <w:szCs w:val="22"/>
        </w:rPr>
        <w:t>All requirements listed in this specification must be (a) essential to the post and (b) assessable within the selection process.</w:t>
      </w:r>
    </w:p>
    <w:tbl>
      <w:tblPr>
        <w:tblStyle w:val="TableGrid"/>
        <w:tblW w:w="0" w:type="auto"/>
        <w:tblLook w:val="04A0" w:firstRow="1" w:lastRow="0" w:firstColumn="1" w:lastColumn="0" w:noHBand="0" w:noVBand="1"/>
      </w:tblPr>
      <w:tblGrid>
        <w:gridCol w:w="2310"/>
        <w:gridCol w:w="2310"/>
        <w:gridCol w:w="2311"/>
        <w:gridCol w:w="2311"/>
      </w:tblGrid>
      <w:tr w:rsidR="00E44348" w:rsidRPr="00A22F89" w:rsidTr="009A32DC">
        <w:tc>
          <w:tcPr>
            <w:tcW w:w="2310" w:type="dxa"/>
            <w:vMerge w:val="restart"/>
            <w:shd w:val="clear" w:color="auto" w:fill="FFC000"/>
          </w:tcPr>
          <w:p w:rsidR="00E44348" w:rsidRPr="00A22F89" w:rsidRDefault="00E44348" w:rsidP="00E44348">
            <w:pPr>
              <w:jc w:val="center"/>
              <w:rPr>
                <w:rFonts w:cstheme="minorHAnsi"/>
                <w:b/>
                <w:color w:val="FFFFFF" w:themeColor="background1"/>
              </w:rPr>
            </w:pPr>
            <w:r w:rsidRPr="00A22F89">
              <w:rPr>
                <w:rFonts w:cstheme="minorHAnsi"/>
                <w:b/>
                <w:color w:val="FFFFFF" w:themeColor="background1"/>
              </w:rPr>
              <w:t>Attributes</w:t>
            </w:r>
          </w:p>
        </w:tc>
        <w:tc>
          <w:tcPr>
            <w:tcW w:w="4621" w:type="dxa"/>
            <w:gridSpan w:val="2"/>
            <w:tcBorders>
              <w:bottom w:val="single" w:sz="4" w:space="0" w:color="auto"/>
            </w:tcBorders>
            <w:shd w:val="clear" w:color="auto" w:fill="FFC000"/>
          </w:tcPr>
          <w:p w:rsidR="00E44348" w:rsidRPr="00A22F89" w:rsidRDefault="00E44348" w:rsidP="00E44348">
            <w:pPr>
              <w:jc w:val="center"/>
              <w:rPr>
                <w:rFonts w:cstheme="minorHAnsi"/>
                <w:b/>
                <w:color w:val="FFFFFF" w:themeColor="background1"/>
              </w:rPr>
            </w:pPr>
            <w:r w:rsidRPr="00A22F89">
              <w:rPr>
                <w:rFonts w:cstheme="minorHAnsi"/>
                <w:b/>
                <w:color w:val="FFFFFF" w:themeColor="background1"/>
              </w:rPr>
              <w:t>Requirements</w:t>
            </w:r>
          </w:p>
        </w:tc>
        <w:tc>
          <w:tcPr>
            <w:tcW w:w="2311" w:type="dxa"/>
            <w:vMerge w:val="restart"/>
            <w:shd w:val="clear" w:color="auto" w:fill="FFC000"/>
          </w:tcPr>
          <w:p w:rsidR="00E44348" w:rsidRPr="00A22F89" w:rsidRDefault="00E44348" w:rsidP="00E44348">
            <w:pPr>
              <w:jc w:val="center"/>
              <w:rPr>
                <w:rFonts w:cstheme="minorHAnsi"/>
                <w:b/>
                <w:color w:val="FFFFFF" w:themeColor="background1"/>
              </w:rPr>
            </w:pPr>
            <w:r w:rsidRPr="00A22F89">
              <w:rPr>
                <w:rFonts w:cstheme="minorHAnsi"/>
                <w:b/>
                <w:color w:val="FFFFFF" w:themeColor="background1"/>
              </w:rPr>
              <w:t>Method of Assessment</w:t>
            </w:r>
          </w:p>
        </w:tc>
      </w:tr>
      <w:tr w:rsidR="00E44348" w:rsidRPr="00A22F89" w:rsidTr="009A32DC">
        <w:tc>
          <w:tcPr>
            <w:tcW w:w="2310" w:type="dxa"/>
            <w:vMerge/>
            <w:tcBorders>
              <w:bottom w:val="single" w:sz="4" w:space="0" w:color="auto"/>
            </w:tcBorders>
            <w:shd w:val="clear" w:color="auto" w:fill="00B0F0"/>
          </w:tcPr>
          <w:p w:rsidR="00E44348" w:rsidRPr="00A22F89" w:rsidRDefault="00E44348" w:rsidP="00E44348">
            <w:pPr>
              <w:rPr>
                <w:rFonts w:cstheme="minorHAnsi"/>
                <w:color w:val="FFFFFF" w:themeColor="background1"/>
              </w:rPr>
            </w:pPr>
          </w:p>
        </w:tc>
        <w:tc>
          <w:tcPr>
            <w:tcW w:w="2310" w:type="dxa"/>
            <w:shd w:val="clear" w:color="auto" w:fill="FFC000"/>
          </w:tcPr>
          <w:p w:rsidR="00E44348" w:rsidRPr="00A22F89" w:rsidRDefault="00E44348" w:rsidP="00E44348">
            <w:pPr>
              <w:jc w:val="center"/>
              <w:rPr>
                <w:rFonts w:cstheme="minorHAnsi"/>
                <w:b/>
                <w:color w:val="FFFFFF" w:themeColor="background1"/>
              </w:rPr>
            </w:pPr>
            <w:r w:rsidRPr="00A22F89">
              <w:rPr>
                <w:rFonts w:cstheme="minorHAnsi"/>
                <w:b/>
                <w:color w:val="FFFFFF" w:themeColor="background1"/>
              </w:rPr>
              <w:t>Essential</w:t>
            </w:r>
          </w:p>
        </w:tc>
        <w:tc>
          <w:tcPr>
            <w:tcW w:w="2311" w:type="dxa"/>
            <w:shd w:val="clear" w:color="auto" w:fill="FFC000"/>
          </w:tcPr>
          <w:p w:rsidR="00E44348" w:rsidRPr="00A22F89" w:rsidRDefault="00E44348" w:rsidP="00E44348">
            <w:pPr>
              <w:jc w:val="center"/>
              <w:rPr>
                <w:rFonts w:cstheme="minorHAnsi"/>
                <w:b/>
                <w:color w:val="FFFFFF" w:themeColor="background1"/>
              </w:rPr>
            </w:pPr>
            <w:r w:rsidRPr="00A22F89">
              <w:rPr>
                <w:rFonts w:cstheme="minorHAnsi"/>
                <w:b/>
                <w:color w:val="FFFFFF" w:themeColor="background1"/>
              </w:rPr>
              <w:t>Desirable</w:t>
            </w:r>
          </w:p>
        </w:tc>
        <w:tc>
          <w:tcPr>
            <w:tcW w:w="2311" w:type="dxa"/>
            <w:vMerge/>
            <w:shd w:val="clear" w:color="auto" w:fill="BFBFBF" w:themeFill="background1" w:themeFillShade="BF"/>
          </w:tcPr>
          <w:p w:rsidR="00E44348" w:rsidRPr="00A22F89" w:rsidRDefault="00E44348" w:rsidP="00E44348">
            <w:pPr>
              <w:rPr>
                <w:rFonts w:cstheme="minorHAnsi"/>
              </w:rPr>
            </w:pPr>
          </w:p>
        </w:tc>
      </w:tr>
      <w:tr w:rsidR="00E44348" w:rsidRPr="00A22F89" w:rsidTr="009A32DC">
        <w:trPr>
          <w:trHeight w:val="1701"/>
        </w:trPr>
        <w:tc>
          <w:tcPr>
            <w:tcW w:w="2310" w:type="dxa"/>
            <w:shd w:val="clear" w:color="auto" w:fill="FFC000"/>
            <w:vAlign w:val="center"/>
          </w:tcPr>
          <w:p w:rsidR="00E44348" w:rsidRPr="00A22F89" w:rsidRDefault="00E44348" w:rsidP="00E44348">
            <w:pPr>
              <w:jc w:val="center"/>
              <w:rPr>
                <w:rFonts w:cstheme="minorHAnsi"/>
                <w:b/>
                <w:color w:val="FFFFFF" w:themeColor="background1"/>
              </w:rPr>
            </w:pPr>
          </w:p>
          <w:p w:rsidR="00E44348" w:rsidRPr="00A22F89" w:rsidRDefault="00E44348" w:rsidP="00E44348">
            <w:pPr>
              <w:jc w:val="center"/>
              <w:rPr>
                <w:rFonts w:cstheme="minorHAnsi"/>
                <w:b/>
                <w:color w:val="FFFFFF" w:themeColor="background1"/>
              </w:rPr>
            </w:pPr>
            <w:r w:rsidRPr="00A22F89">
              <w:rPr>
                <w:rFonts w:cstheme="minorHAnsi"/>
                <w:b/>
                <w:color w:val="FFFFFF" w:themeColor="background1"/>
              </w:rPr>
              <w:t>Qualifications, training &amp; professional membership</w:t>
            </w:r>
          </w:p>
          <w:p w:rsidR="00E44348" w:rsidRPr="00A22F89" w:rsidRDefault="00E44348" w:rsidP="00E44348">
            <w:pPr>
              <w:jc w:val="center"/>
              <w:rPr>
                <w:rFonts w:cstheme="minorHAnsi"/>
                <w:b/>
                <w:color w:val="FFFFFF" w:themeColor="background1"/>
              </w:rPr>
            </w:pPr>
          </w:p>
        </w:tc>
        <w:tc>
          <w:tcPr>
            <w:tcW w:w="2310" w:type="dxa"/>
          </w:tcPr>
          <w:p w:rsidR="00E44348" w:rsidRPr="00DF1DB1" w:rsidRDefault="00D2670D" w:rsidP="00E44348">
            <w:pPr>
              <w:rPr>
                <w:rFonts w:cstheme="minorHAnsi"/>
              </w:rPr>
            </w:pPr>
            <w:r w:rsidRPr="00DF1DB1">
              <w:rPr>
                <w:rFonts w:cstheme="minorHAnsi"/>
              </w:rPr>
              <w:t>Registered nurse</w:t>
            </w:r>
          </w:p>
          <w:p w:rsidR="00D2670D" w:rsidRPr="00DF1DB1" w:rsidRDefault="00D2670D" w:rsidP="00E44348">
            <w:pPr>
              <w:rPr>
                <w:rFonts w:cstheme="minorHAnsi"/>
              </w:rPr>
            </w:pPr>
          </w:p>
          <w:p w:rsidR="00D2670D" w:rsidRPr="00DF1DB1" w:rsidRDefault="00D2670D" w:rsidP="00E44348">
            <w:pPr>
              <w:rPr>
                <w:rFonts w:cstheme="minorHAnsi"/>
              </w:rPr>
            </w:pPr>
            <w:r w:rsidRPr="00DF1DB1">
              <w:rPr>
                <w:rFonts w:cstheme="minorHAnsi"/>
              </w:rPr>
              <w:t xml:space="preserve">Post graduate diploma or degree (Advanced Practice Qualification </w:t>
            </w:r>
          </w:p>
          <w:p w:rsidR="00D2670D" w:rsidRPr="00DF1DB1" w:rsidRDefault="00D2670D" w:rsidP="00E44348">
            <w:pPr>
              <w:rPr>
                <w:rFonts w:cstheme="minorHAnsi"/>
              </w:rPr>
            </w:pPr>
          </w:p>
          <w:p w:rsidR="00D2670D" w:rsidRPr="00DF1DB1" w:rsidRDefault="00D2670D" w:rsidP="00E44348">
            <w:pPr>
              <w:rPr>
                <w:rFonts w:cstheme="minorHAnsi"/>
              </w:rPr>
            </w:pPr>
            <w:r w:rsidRPr="00DF1DB1">
              <w:rPr>
                <w:rFonts w:cstheme="minorHAnsi"/>
              </w:rPr>
              <w:t xml:space="preserve">Qualified Nurse Prescriber </w:t>
            </w:r>
          </w:p>
          <w:p w:rsidR="00D2670D" w:rsidRPr="00DF1DB1" w:rsidRDefault="00D2670D" w:rsidP="00E44348">
            <w:pPr>
              <w:rPr>
                <w:rFonts w:cstheme="minorHAnsi"/>
              </w:rPr>
            </w:pPr>
          </w:p>
          <w:p w:rsidR="00D2670D" w:rsidRPr="00DF1DB1" w:rsidRDefault="00D2670D" w:rsidP="00E44348">
            <w:pPr>
              <w:rPr>
                <w:rFonts w:cstheme="minorHAnsi"/>
              </w:rPr>
            </w:pPr>
            <w:r w:rsidRPr="00DF1DB1">
              <w:rPr>
                <w:rFonts w:cstheme="minorHAnsi"/>
              </w:rPr>
              <w:t>Qualified Triage Nurse</w:t>
            </w:r>
          </w:p>
          <w:p w:rsidR="00D2670D" w:rsidRPr="00DF1DB1" w:rsidRDefault="00D2670D" w:rsidP="00E44348">
            <w:pPr>
              <w:rPr>
                <w:rFonts w:cstheme="minorHAnsi"/>
              </w:rPr>
            </w:pPr>
          </w:p>
          <w:p w:rsidR="00D2670D" w:rsidRPr="00A22F89" w:rsidRDefault="00D2670D" w:rsidP="00E44348">
            <w:pPr>
              <w:rPr>
                <w:rFonts w:cstheme="minorHAnsi"/>
              </w:rPr>
            </w:pPr>
            <w:r w:rsidRPr="00DF1DB1">
              <w:rPr>
                <w:rFonts w:cstheme="minorHAnsi"/>
              </w:rPr>
              <w:t>Clinical supervision</w:t>
            </w:r>
            <w:r w:rsidRPr="00DF1DB1">
              <w:rPr>
                <w:rFonts w:cstheme="minorHAnsi"/>
                <w:i/>
              </w:rPr>
              <w:t xml:space="preserve"> </w:t>
            </w:r>
          </w:p>
        </w:tc>
        <w:tc>
          <w:tcPr>
            <w:tcW w:w="2311" w:type="dxa"/>
          </w:tcPr>
          <w:p w:rsidR="00E44348" w:rsidRPr="00A22F89" w:rsidRDefault="00D2670D" w:rsidP="00E44348">
            <w:pPr>
              <w:rPr>
                <w:rFonts w:cstheme="minorHAnsi"/>
              </w:rPr>
            </w:pPr>
            <w:r w:rsidRPr="00A22F89">
              <w:rPr>
                <w:rFonts w:cstheme="minorHAnsi"/>
              </w:rPr>
              <w:t xml:space="preserve">Teaching qualification </w:t>
            </w:r>
          </w:p>
          <w:p w:rsidR="00D2670D" w:rsidRPr="00A22F89" w:rsidRDefault="00D2670D" w:rsidP="00E44348">
            <w:pPr>
              <w:rPr>
                <w:rFonts w:cstheme="minorHAnsi"/>
              </w:rPr>
            </w:pPr>
          </w:p>
          <w:p w:rsidR="00D2670D" w:rsidRPr="00A22F89" w:rsidRDefault="00D2670D" w:rsidP="00E44348">
            <w:pPr>
              <w:rPr>
                <w:rFonts w:cstheme="minorHAnsi"/>
              </w:rPr>
            </w:pPr>
            <w:r w:rsidRPr="00A22F89">
              <w:rPr>
                <w:rFonts w:cstheme="minorHAnsi"/>
              </w:rPr>
              <w:t>ALS, PALS</w:t>
            </w:r>
          </w:p>
        </w:tc>
        <w:tc>
          <w:tcPr>
            <w:tcW w:w="2311" w:type="dxa"/>
          </w:tcPr>
          <w:p w:rsidR="00E44348" w:rsidRPr="00A22F89" w:rsidRDefault="00E44348" w:rsidP="00E44348">
            <w:pPr>
              <w:rPr>
                <w:rFonts w:cstheme="minorHAnsi"/>
              </w:rPr>
            </w:pPr>
          </w:p>
        </w:tc>
      </w:tr>
      <w:tr w:rsidR="00D2670D" w:rsidRPr="00A22F89" w:rsidTr="009A32DC">
        <w:trPr>
          <w:trHeight w:val="1134"/>
        </w:trPr>
        <w:tc>
          <w:tcPr>
            <w:tcW w:w="2310" w:type="dxa"/>
            <w:shd w:val="clear" w:color="auto" w:fill="FFC000"/>
            <w:vAlign w:val="center"/>
          </w:tcPr>
          <w:p w:rsidR="00D2670D" w:rsidRPr="00A22F89" w:rsidRDefault="00D2670D" w:rsidP="00E44348">
            <w:pPr>
              <w:jc w:val="center"/>
              <w:rPr>
                <w:rFonts w:cstheme="minorHAnsi"/>
                <w:b/>
                <w:color w:val="FFFFFF" w:themeColor="background1"/>
              </w:rPr>
            </w:pPr>
            <w:r w:rsidRPr="00A22F89">
              <w:rPr>
                <w:rFonts w:cstheme="minorHAnsi"/>
                <w:b/>
                <w:color w:val="FFFFFF" w:themeColor="background1"/>
              </w:rPr>
              <w:t>Knowledge &amp; experience</w:t>
            </w:r>
          </w:p>
        </w:tc>
        <w:tc>
          <w:tcPr>
            <w:tcW w:w="2310" w:type="dxa"/>
          </w:tcPr>
          <w:p w:rsidR="00D2670D" w:rsidRPr="00A22F89" w:rsidRDefault="00D2670D" w:rsidP="00E44348">
            <w:pPr>
              <w:rPr>
                <w:rFonts w:cstheme="minorHAnsi"/>
              </w:rPr>
            </w:pPr>
            <w:r w:rsidRPr="00A22F89">
              <w:rPr>
                <w:rFonts w:cstheme="minorHAnsi"/>
              </w:rPr>
              <w:t xml:space="preserve">Experience of working in a primary care environment </w:t>
            </w:r>
          </w:p>
          <w:p w:rsidR="00D2670D" w:rsidRPr="00A22F89" w:rsidRDefault="00D2670D" w:rsidP="00E44348">
            <w:pPr>
              <w:rPr>
                <w:rFonts w:cstheme="minorHAnsi"/>
              </w:rPr>
            </w:pPr>
          </w:p>
          <w:p w:rsidR="00D2670D" w:rsidRPr="00A22F89" w:rsidRDefault="00D2670D" w:rsidP="00E44348">
            <w:pPr>
              <w:rPr>
                <w:rFonts w:cstheme="minorHAnsi"/>
              </w:rPr>
            </w:pPr>
            <w:r w:rsidRPr="00A22F89">
              <w:rPr>
                <w:rFonts w:cstheme="minorHAnsi"/>
              </w:rPr>
              <w:t xml:space="preserve">Experience of prescribing and undertaking medication reviews </w:t>
            </w:r>
          </w:p>
          <w:p w:rsidR="00D2670D" w:rsidRPr="00A22F89" w:rsidRDefault="00D2670D" w:rsidP="00E44348">
            <w:pPr>
              <w:rPr>
                <w:rFonts w:cstheme="minorHAnsi"/>
              </w:rPr>
            </w:pPr>
          </w:p>
          <w:p w:rsidR="00D2670D" w:rsidRPr="00A22F89" w:rsidRDefault="00D2670D" w:rsidP="00E44348">
            <w:pPr>
              <w:rPr>
                <w:rFonts w:cstheme="minorHAnsi"/>
              </w:rPr>
            </w:pPr>
            <w:r w:rsidRPr="00A22F89">
              <w:rPr>
                <w:rFonts w:cstheme="minorHAnsi"/>
              </w:rPr>
              <w:t xml:space="preserve">Clinical competence </w:t>
            </w:r>
          </w:p>
          <w:p w:rsidR="00D2670D" w:rsidRPr="00A22F89" w:rsidRDefault="00D2670D" w:rsidP="00E44348">
            <w:pPr>
              <w:rPr>
                <w:rFonts w:cstheme="minorHAnsi"/>
              </w:rPr>
            </w:pPr>
          </w:p>
          <w:p w:rsidR="00D2670D" w:rsidRPr="00A22F89" w:rsidRDefault="00D2670D" w:rsidP="00E44348">
            <w:pPr>
              <w:rPr>
                <w:rFonts w:cstheme="minorHAnsi"/>
              </w:rPr>
            </w:pPr>
            <w:r w:rsidRPr="00A22F89">
              <w:rPr>
                <w:rFonts w:cstheme="minorHAnsi"/>
              </w:rPr>
              <w:t xml:space="preserve">Knowledge of health promotion strategies </w:t>
            </w:r>
          </w:p>
        </w:tc>
        <w:tc>
          <w:tcPr>
            <w:tcW w:w="2311" w:type="dxa"/>
          </w:tcPr>
          <w:p w:rsidR="00D2670D" w:rsidRPr="00A22F89" w:rsidRDefault="00D2670D" w:rsidP="00E44348">
            <w:pPr>
              <w:rPr>
                <w:rFonts w:cstheme="minorHAnsi"/>
              </w:rPr>
            </w:pPr>
            <w:r w:rsidRPr="00A22F89">
              <w:rPr>
                <w:rFonts w:cstheme="minorHAnsi"/>
              </w:rPr>
              <w:t xml:space="preserve">Experience of range of software systems including EMIS, </w:t>
            </w:r>
            <w:proofErr w:type="spellStart"/>
            <w:r w:rsidRPr="00A22F89">
              <w:rPr>
                <w:rFonts w:cstheme="minorHAnsi"/>
              </w:rPr>
              <w:t>SystmOne</w:t>
            </w:r>
            <w:proofErr w:type="spellEnd"/>
            <w:r w:rsidRPr="00A22F89">
              <w:rPr>
                <w:rFonts w:cstheme="minorHAnsi"/>
              </w:rPr>
              <w:t xml:space="preserve"> and </w:t>
            </w:r>
            <w:proofErr w:type="spellStart"/>
            <w:r w:rsidRPr="00A22F89">
              <w:rPr>
                <w:rFonts w:cstheme="minorHAnsi"/>
              </w:rPr>
              <w:t>Microtest</w:t>
            </w:r>
            <w:proofErr w:type="spellEnd"/>
            <w:r w:rsidRPr="00A22F89">
              <w:rPr>
                <w:rFonts w:cstheme="minorHAnsi"/>
              </w:rPr>
              <w:t xml:space="preserve"> </w:t>
            </w:r>
          </w:p>
          <w:p w:rsidR="00D2670D" w:rsidRPr="00A22F89" w:rsidRDefault="00D2670D" w:rsidP="00E44348">
            <w:pPr>
              <w:rPr>
                <w:rFonts w:cstheme="minorHAnsi"/>
              </w:rPr>
            </w:pPr>
          </w:p>
          <w:p w:rsidR="00D2670D" w:rsidRPr="00A22F89" w:rsidRDefault="00D2670D" w:rsidP="00E44348">
            <w:pPr>
              <w:rPr>
                <w:rFonts w:cstheme="minorHAnsi"/>
              </w:rPr>
            </w:pPr>
            <w:r w:rsidRPr="00A22F89">
              <w:rPr>
                <w:rFonts w:cstheme="minorHAnsi"/>
              </w:rPr>
              <w:t>Experience with audit</w:t>
            </w:r>
          </w:p>
          <w:p w:rsidR="00D2670D" w:rsidRPr="00A22F89" w:rsidRDefault="00D2670D" w:rsidP="00E44348">
            <w:pPr>
              <w:rPr>
                <w:rFonts w:cstheme="minorHAnsi"/>
              </w:rPr>
            </w:pPr>
          </w:p>
          <w:p w:rsidR="00D2670D" w:rsidRPr="00A22F89" w:rsidRDefault="00D2670D" w:rsidP="00E44348">
            <w:pPr>
              <w:rPr>
                <w:rFonts w:cstheme="minorHAnsi"/>
              </w:rPr>
            </w:pPr>
            <w:r w:rsidRPr="00A22F89">
              <w:rPr>
                <w:rFonts w:cstheme="minorHAnsi"/>
              </w:rPr>
              <w:t xml:space="preserve">Previous management experience </w:t>
            </w:r>
          </w:p>
          <w:p w:rsidR="00D2670D" w:rsidRPr="00A22F89" w:rsidRDefault="00D2670D" w:rsidP="00E44348">
            <w:pPr>
              <w:rPr>
                <w:rFonts w:cstheme="minorHAnsi"/>
              </w:rPr>
            </w:pPr>
          </w:p>
          <w:p w:rsidR="001F67BD" w:rsidRPr="00A22F89" w:rsidRDefault="00D2670D" w:rsidP="00E44348">
            <w:pPr>
              <w:rPr>
                <w:rFonts w:cstheme="minorHAnsi"/>
              </w:rPr>
            </w:pPr>
            <w:r w:rsidRPr="00A22F89">
              <w:rPr>
                <w:rFonts w:cstheme="minorHAnsi"/>
              </w:rPr>
              <w:t>Knowledge of public health issues</w:t>
            </w:r>
          </w:p>
          <w:p w:rsidR="00D2670D" w:rsidRPr="00A22F89" w:rsidRDefault="001F67BD" w:rsidP="00E44348">
            <w:pPr>
              <w:rPr>
                <w:rFonts w:cstheme="minorHAnsi"/>
              </w:rPr>
            </w:pPr>
            <w:r w:rsidRPr="00A22F89">
              <w:rPr>
                <w:rFonts w:cstheme="minorHAnsi"/>
              </w:rPr>
              <w:t xml:space="preserve">Clinical supervision </w:t>
            </w:r>
            <w:r w:rsidR="00D2670D" w:rsidRPr="00A22F89">
              <w:rPr>
                <w:rFonts w:cstheme="minorHAnsi"/>
              </w:rPr>
              <w:t xml:space="preserve"> </w:t>
            </w:r>
          </w:p>
        </w:tc>
        <w:tc>
          <w:tcPr>
            <w:tcW w:w="2311" w:type="dxa"/>
          </w:tcPr>
          <w:p w:rsidR="00D2670D" w:rsidRPr="00A22F89" w:rsidRDefault="00D2670D" w:rsidP="001C3668">
            <w:pPr>
              <w:rPr>
                <w:rFonts w:cstheme="minorHAnsi"/>
              </w:rPr>
            </w:pPr>
          </w:p>
        </w:tc>
      </w:tr>
      <w:tr w:rsidR="00D2670D" w:rsidRPr="00A22F89" w:rsidTr="009A32DC">
        <w:trPr>
          <w:trHeight w:val="1134"/>
        </w:trPr>
        <w:tc>
          <w:tcPr>
            <w:tcW w:w="2310" w:type="dxa"/>
            <w:shd w:val="clear" w:color="auto" w:fill="FFC000"/>
            <w:vAlign w:val="center"/>
          </w:tcPr>
          <w:p w:rsidR="00D2670D" w:rsidRPr="00A22F89" w:rsidRDefault="00D2670D" w:rsidP="00E44348">
            <w:pPr>
              <w:jc w:val="center"/>
              <w:rPr>
                <w:rFonts w:cstheme="minorHAnsi"/>
                <w:b/>
                <w:color w:val="FFFFFF" w:themeColor="background1"/>
              </w:rPr>
            </w:pPr>
            <w:r w:rsidRPr="00A22F89">
              <w:rPr>
                <w:rFonts w:cstheme="minorHAnsi"/>
                <w:b/>
                <w:color w:val="FFFFFF" w:themeColor="background1"/>
              </w:rPr>
              <w:t>Skills &amp; abilities</w:t>
            </w:r>
          </w:p>
        </w:tc>
        <w:tc>
          <w:tcPr>
            <w:tcW w:w="2310" w:type="dxa"/>
          </w:tcPr>
          <w:p w:rsidR="00D2670D" w:rsidRDefault="00D2670D" w:rsidP="00E44348">
            <w:pPr>
              <w:rPr>
                <w:rFonts w:cstheme="minorHAnsi"/>
              </w:rPr>
            </w:pPr>
            <w:r w:rsidRPr="00A22F89">
              <w:rPr>
                <w:rFonts w:cstheme="minorHAnsi"/>
              </w:rPr>
              <w:t xml:space="preserve">Excellent communication (written and oral) </w:t>
            </w:r>
          </w:p>
          <w:p w:rsidR="00DF1DB1" w:rsidRPr="00A22F89" w:rsidRDefault="00DF1DB1" w:rsidP="00E44348">
            <w:pPr>
              <w:rPr>
                <w:rFonts w:cstheme="minorHAnsi"/>
              </w:rPr>
            </w:pPr>
          </w:p>
          <w:p w:rsidR="00DF1DB1" w:rsidRDefault="00D2670D" w:rsidP="00E44348">
            <w:pPr>
              <w:rPr>
                <w:rFonts w:cstheme="minorHAnsi"/>
              </w:rPr>
            </w:pPr>
            <w:r w:rsidRPr="00A22F89">
              <w:rPr>
                <w:rFonts w:cstheme="minorHAnsi"/>
              </w:rPr>
              <w:t xml:space="preserve">Problem solving and </w:t>
            </w:r>
            <w:r w:rsidR="00DF1DB1" w:rsidRPr="00A22F89">
              <w:rPr>
                <w:rFonts w:cstheme="minorHAnsi"/>
              </w:rPr>
              <w:lastRenderedPageBreak/>
              <w:t>analytical</w:t>
            </w:r>
          </w:p>
          <w:p w:rsidR="00D2670D" w:rsidRPr="00A22F89" w:rsidRDefault="00D2670D" w:rsidP="00E44348">
            <w:pPr>
              <w:rPr>
                <w:rFonts w:cstheme="minorHAnsi"/>
              </w:rPr>
            </w:pPr>
            <w:r w:rsidRPr="00A22F89">
              <w:rPr>
                <w:rFonts w:cstheme="minorHAnsi"/>
              </w:rPr>
              <w:t xml:space="preserve"> </w:t>
            </w:r>
          </w:p>
          <w:p w:rsidR="00D2670D" w:rsidRDefault="00D2670D" w:rsidP="00E44348">
            <w:pPr>
              <w:rPr>
                <w:rFonts w:cstheme="minorHAnsi"/>
              </w:rPr>
            </w:pPr>
            <w:r w:rsidRPr="00A22F89">
              <w:rPr>
                <w:rFonts w:cstheme="minorHAnsi"/>
              </w:rPr>
              <w:t xml:space="preserve">Planning and organisational skills </w:t>
            </w:r>
          </w:p>
          <w:p w:rsidR="00DF1DB1" w:rsidRPr="00A22F89" w:rsidRDefault="00DF1DB1" w:rsidP="00E44348">
            <w:pPr>
              <w:rPr>
                <w:rFonts w:cstheme="minorHAnsi"/>
              </w:rPr>
            </w:pPr>
          </w:p>
          <w:p w:rsidR="00D2670D" w:rsidRDefault="00D2670D" w:rsidP="00E44348">
            <w:pPr>
              <w:rPr>
                <w:rFonts w:cstheme="minorHAnsi"/>
              </w:rPr>
            </w:pPr>
            <w:r w:rsidRPr="00A22F89">
              <w:rPr>
                <w:rFonts w:cstheme="minorHAnsi"/>
              </w:rPr>
              <w:t xml:space="preserve">Good interpersonal skills </w:t>
            </w:r>
          </w:p>
          <w:p w:rsidR="00DF1DB1" w:rsidRPr="00A22F89" w:rsidRDefault="00DF1DB1" w:rsidP="00E44348">
            <w:pPr>
              <w:rPr>
                <w:rFonts w:cstheme="minorHAnsi"/>
              </w:rPr>
            </w:pPr>
          </w:p>
          <w:p w:rsidR="00D2670D" w:rsidRDefault="00D2670D" w:rsidP="00E44348">
            <w:pPr>
              <w:rPr>
                <w:rFonts w:cstheme="minorHAnsi"/>
              </w:rPr>
            </w:pPr>
            <w:r w:rsidRPr="00A22F89">
              <w:rPr>
                <w:rFonts w:cstheme="minorHAnsi"/>
              </w:rPr>
              <w:t xml:space="preserve">Ability to work as part of a team and autonomously </w:t>
            </w:r>
          </w:p>
          <w:p w:rsidR="00DF1DB1" w:rsidRPr="00A22F89" w:rsidRDefault="00DF1DB1" w:rsidP="00E44348">
            <w:pPr>
              <w:rPr>
                <w:rFonts w:cstheme="minorHAnsi"/>
              </w:rPr>
            </w:pPr>
          </w:p>
          <w:p w:rsidR="00D2670D" w:rsidRPr="00A22F89" w:rsidRDefault="00D2670D" w:rsidP="00E44348">
            <w:pPr>
              <w:rPr>
                <w:rFonts w:cstheme="minorHAnsi"/>
              </w:rPr>
            </w:pPr>
            <w:r w:rsidRPr="00A22F89">
              <w:rPr>
                <w:rFonts w:cstheme="minorHAnsi"/>
              </w:rPr>
              <w:t xml:space="preserve">Clinical leadership </w:t>
            </w:r>
          </w:p>
          <w:p w:rsidR="00D2670D" w:rsidRDefault="00D2670D" w:rsidP="00E44348">
            <w:pPr>
              <w:rPr>
                <w:rFonts w:cstheme="minorHAnsi"/>
              </w:rPr>
            </w:pPr>
            <w:r w:rsidRPr="00A22F89">
              <w:rPr>
                <w:rFonts w:cstheme="minorHAnsi"/>
              </w:rPr>
              <w:t xml:space="preserve">Negotiation and conflict management </w:t>
            </w:r>
          </w:p>
          <w:p w:rsidR="00DF1DB1" w:rsidRPr="00A22F89" w:rsidRDefault="00DF1DB1" w:rsidP="00E44348">
            <w:pPr>
              <w:rPr>
                <w:rFonts w:cstheme="minorHAnsi"/>
              </w:rPr>
            </w:pPr>
          </w:p>
          <w:p w:rsidR="001F67BD" w:rsidRPr="00A22F89" w:rsidRDefault="001F67BD" w:rsidP="00E44348">
            <w:pPr>
              <w:rPr>
                <w:rFonts w:cstheme="minorHAnsi"/>
              </w:rPr>
            </w:pPr>
            <w:r w:rsidRPr="00A22F89">
              <w:rPr>
                <w:rFonts w:cstheme="minorHAnsi"/>
              </w:rPr>
              <w:t>Ability to work across organisation and system</w:t>
            </w:r>
          </w:p>
          <w:p w:rsidR="00D2670D" w:rsidRPr="00A22F89" w:rsidRDefault="00D2670D" w:rsidP="00E44348">
            <w:pPr>
              <w:rPr>
                <w:rFonts w:cstheme="minorHAnsi"/>
              </w:rPr>
            </w:pPr>
          </w:p>
        </w:tc>
        <w:tc>
          <w:tcPr>
            <w:tcW w:w="2311" w:type="dxa"/>
          </w:tcPr>
          <w:p w:rsidR="00D2670D" w:rsidRPr="00A22F89" w:rsidRDefault="00D2670D" w:rsidP="00E44348">
            <w:pPr>
              <w:rPr>
                <w:rFonts w:cstheme="minorHAnsi"/>
              </w:rPr>
            </w:pPr>
          </w:p>
        </w:tc>
        <w:tc>
          <w:tcPr>
            <w:tcW w:w="2311" w:type="dxa"/>
          </w:tcPr>
          <w:p w:rsidR="00D2670D" w:rsidRPr="00A22F89" w:rsidRDefault="00D2670D" w:rsidP="00E44348">
            <w:pPr>
              <w:rPr>
                <w:rFonts w:cstheme="minorHAnsi"/>
              </w:rPr>
            </w:pPr>
          </w:p>
        </w:tc>
      </w:tr>
      <w:tr w:rsidR="00D2670D" w:rsidRPr="00A22F89" w:rsidTr="009A32DC">
        <w:trPr>
          <w:trHeight w:val="1134"/>
        </w:trPr>
        <w:tc>
          <w:tcPr>
            <w:tcW w:w="2310" w:type="dxa"/>
            <w:shd w:val="clear" w:color="auto" w:fill="FFC000"/>
            <w:vAlign w:val="center"/>
          </w:tcPr>
          <w:p w:rsidR="00D2670D" w:rsidRPr="00A22F89" w:rsidRDefault="00D2670D" w:rsidP="00E44348">
            <w:pPr>
              <w:jc w:val="center"/>
              <w:rPr>
                <w:rFonts w:cstheme="minorHAnsi"/>
                <w:b/>
                <w:color w:val="FFFFFF" w:themeColor="background1"/>
              </w:rPr>
            </w:pPr>
            <w:r w:rsidRPr="00A22F89">
              <w:rPr>
                <w:rFonts w:cstheme="minorHAnsi"/>
                <w:b/>
                <w:color w:val="FFFFFF" w:themeColor="background1"/>
              </w:rPr>
              <w:lastRenderedPageBreak/>
              <w:t>Personal qualities</w:t>
            </w:r>
          </w:p>
        </w:tc>
        <w:tc>
          <w:tcPr>
            <w:tcW w:w="2310" w:type="dxa"/>
          </w:tcPr>
          <w:p w:rsidR="00D2670D" w:rsidRDefault="00D2670D" w:rsidP="00E44348">
            <w:pPr>
              <w:rPr>
                <w:rFonts w:cstheme="minorHAnsi"/>
              </w:rPr>
            </w:pPr>
            <w:r w:rsidRPr="00A22F89">
              <w:rPr>
                <w:rFonts w:cstheme="minorHAnsi"/>
              </w:rPr>
              <w:t xml:space="preserve">Flexible </w:t>
            </w:r>
          </w:p>
          <w:p w:rsidR="00DF1DB1" w:rsidRPr="00A22F89" w:rsidRDefault="00DF1DB1" w:rsidP="00E44348">
            <w:pPr>
              <w:rPr>
                <w:rFonts w:cstheme="minorHAnsi"/>
              </w:rPr>
            </w:pPr>
          </w:p>
          <w:p w:rsidR="00D2670D" w:rsidRDefault="00D2670D" w:rsidP="00E44348">
            <w:pPr>
              <w:rPr>
                <w:rFonts w:cstheme="minorHAnsi"/>
              </w:rPr>
            </w:pPr>
            <w:r w:rsidRPr="00A22F89">
              <w:rPr>
                <w:rFonts w:cstheme="minorHAnsi"/>
              </w:rPr>
              <w:t>Self-motivated</w:t>
            </w:r>
          </w:p>
          <w:p w:rsidR="00DF1DB1" w:rsidRPr="00A22F89" w:rsidRDefault="00DF1DB1" w:rsidP="00E44348">
            <w:pPr>
              <w:rPr>
                <w:rFonts w:cstheme="minorHAnsi"/>
              </w:rPr>
            </w:pPr>
          </w:p>
          <w:p w:rsidR="00D2670D" w:rsidRDefault="00DF1DB1" w:rsidP="00E44348">
            <w:pPr>
              <w:rPr>
                <w:rFonts w:cstheme="minorHAnsi"/>
              </w:rPr>
            </w:pPr>
            <w:r w:rsidRPr="00A22F89">
              <w:rPr>
                <w:rFonts w:cstheme="minorHAnsi"/>
              </w:rPr>
              <w:t>Sensitive</w:t>
            </w:r>
            <w:r w:rsidR="00D2670D" w:rsidRPr="00A22F89">
              <w:rPr>
                <w:rFonts w:cstheme="minorHAnsi"/>
              </w:rPr>
              <w:t xml:space="preserve"> and empathetic </w:t>
            </w:r>
          </w:p>
          <w:p w:rsidR="00DF1DB1" w:rsidRPr="00A22F89" w:rsidRDefault="00DF1DB1" w:rsidP="00E44348">
            <w:pPr>
              <w:rPr>
                <w:rFonts w:cstheme="minorHAnsi"/>
              </w:rPr>
            </w:pPr>
          </w:p>
          <w:p w:rsidR="00D2670D" w:rsidRPr="00A22F89" w:rsidRDefault="00D2670D" w:rsidP="00E44348">
            <w:pPr>
              <w:rPr>
                <w:rFonts w:cstheme="minorHAnsi"/>
              </w:rPr>
            </w:pPr>
            <w:r w:rsidRPr="00A22F89">
              <w:rPr>
                <w:rFonts w:cstheme="minorHAnsi"/>
              </w:rPr>
              <w:t xml:space="preserve">Commitment to ongoing professional development </w:t>
            </w:r>
          </w:p>
          <w:p w:rsidR="00D2670D" w:rsidRPr="00A22F89" w:rsidRDefault="00D2670D" w:rsidP="00E44348">
            <w:pPr>
              <w:rPr>
                <w:rFonts w:cstheme="minorHAnsi"/>
              </w:rPr>
            </w:pPr>
          </w:p>
        </w:tc>
        <w:tc>
          <w:tcPr>
            <w:tcW w:w="2311" w:type="dxa"/>
          </w:tcPr>
          <w:p w:rsidR="00D2670D" w:rsidRPr="00A22F89" w:rsidRDefault="00D2670D" w:rsidP="00E44348">
            <w:pPr>
              <w:rPr>
                <w:rFonts w:cstheme="minorHAnsi"/>
              </w:rPr>
            </w:pPr>
          </w:p>
        </w:tc>
        <w:tc>
          <w:tcPr>
            <w:tcW w:w="2311" w:type="dxa"/>
          </w:tcPr>
          <w:p w:rsidR="00D2670D" w:rsidRPr="00A22F89" w:rsidRDefault="00D2670D" w:rsidP="00E44348">
            <w:pPr>
              <w:rPr>
                <w:rFonts w:cstheme="minorHAnsi"/>
              </w:rPr>
            </w:pPr>
          </w:p>
        </w:tc>
      </w:tr>
      <w:tr w:rsidR="00D2670D" w:rsidRPr="00A22F89" w:rsidTr="009A32DC">
        <w:trPr>
          <w:trHeight w:val="1134"/>
        </w:trPr>
        <w:tc>
          <w:tcPr>
            <w:tcW w:w="2310" w:type="dxa"/>
            <w:shd w:val="clear" w:color="auto" w:fill="FFC000"/>
            <w:vAlign w:val="center"/>
          </w:tcPr>
          <w:p w:rsidR="00D2670D" w:rsidRPr="00A22F89" w:rsidRDefault="00D2670D" w:rsidP="00E44348">
            <w:pPr>
              <w:jc w:val="center"/>
              <w:rPr>
                <w:rFonts w:cstheme="minorHAnsi"/>
                <w:b/>
                <w:color w:val="FFFFFF" w:themeColor="background1"/>
              </w:rPr>
            </w:pPr>
            <w:r w:rsidRPr="00A22F89">
              <w:rPr>
                <w:rFonts w:cstheme="minorHAnsi"/>
                <w:b/>
                <w:color w:val="FFFFFF" w:themeColor="background1"/>
              </w:rPr>
              <w:t>Behaviours &amp; aptitudes required to demonstrate the Values</w:t>
            </w:r>
          </w:p>
        </w:tc>
        <w:tc>
          <w:tcPr>
            <w:tcW w:w="2310" w:type="dxa"/>
          </w:tcPr>
          <w:p w:rsidR="00D2670D" w:rsidRPr="00A22F89" w:rsidRDefault="00D2670D" w:rsidP="00DF1DB1">
            <w:pPr>
              <w:contextualSpacing/>
              <w:rPr>
                <w:rFonts w:cstheme="minorHAnsi"/>
              </w:rPr>
            </w:pPr>
            <w:r w:rsidRPr="00A22F89">
              <w:rPr>
                <w:rFonts w:cstheme="minorHAnsi"/>
              </w:rPr>
              <w:t xml:space="preserve">Integrity </w:t>
            </w:r>
          </w:p>
          <w:p w:rsidR="00D2670D" w:rsidRPr="00A22F89" w:rsidRDefault="00D2670D" w:rsidP="00DF1DB1">
            <w:pPr>
              <w:contextualSpacing/>
              <w:rPr>
                <w:rFonts w:cstheme="minorHAnsi"/>
              </w:rPr>
            </w:pPr>
            <w:r w:rsidRPr="00A22F89">
              <w:rPr>
                <w:rFonts w:cstheme="minorHAnsi"/>
              </w:rPr>
              <w:t xml:space="preserve">Resourceful </w:t>
            </w:r>
          </w:p>
          <w:p w:rsidR="00D2670D" w:rsidRPr="00A22F89" w:rsidRDefault="00D2670D" w:rsidP="00DF1DB1">
            <w:pPr>
              <w:contextualSpacing/>
              <w:rPr>
                <w:rFonts w:cstheme="minorHAnsi"/>
              </w:rPr>
            </w:pPr>
            <w:r w:rsidRPr="00A22F89">
              <w:rPr>
                <w:rFonts w:cstheme="minorHAnsi"/>
              </w:rPr>
              <w:t xml:space="preserve">Adaptable </w:t>
            </w:r>
          </w:p>
          <w:p w:rsidR="001F67BD" w:rsidRPr="00A22F89" w:rsidRDefault="00DF1DB1" w:rsidP="00DF1DB1">
            <w:pPr>
              <w:contextualSpacing/>
              <w:rPr>
                <w:rFonts w:cstheme="minorHAnsi"/>
              </w:rPr>
            </w:pPr>
            <w:r w:rsidRPr="00A22F89">
              <w:rPr>
                <w:rFonts w:cstheme="minorHAnsi"/>
              </w:rPr>
              <w:t>Resilient</w:t>
            </w:r>
            <w:r w:rsidR="001F67BD" w:rsidRPr="00A22F89">
              <w:rPr>
                <w:rFonts w:cstheme="minorHAnsi"/>
              </w:rPr>
              <w:t xml:space="preserve"> </w:t>
            </w:r>
          </w:p>
        </w:tc>
        <w:tc>
          <w:tcPr>
            <w:tcW w:w="2311" w:type="dxa"/>
          </w:tcPr>
          <w:p w:rsidR="00D2670D" w:rsidRPr="00A22F89" w:rsidRDefault="00D2670D" w:rsidP="00E44348">
            <w:pPr>
              <w:rPr>
                <w:rFonts w:cstheme="minorHAnsi"/>
              </w:rPr>
            </w:pPr>
          </w:p>
        </w:tc>
        <w:tc>
          <w:tcPr>
            <w:tcW w:w="2311" w:type="dxa"/>
          </w:tcPr>
          <w:p w:rsidR="00D2670D" w:rsidRPr="00A22F89" w:rsidRDefault="00D2670D" w:rsidP="00E44348">
            <w:pPr>
              <w:rPr>
                <w:rFonts w:cstheme="minorHAnsi"/>
              </w:rPr>
            </w:pPr>
          </w:p>
        </w:tc>
      </w:tr>
      <w:tr w:rsidR="00D2670D" w:rsidRPr="00A22F89" w:rsidTr="009A32DC">
        <w:trPr>
          <w:trHeight w:val="1701"/>
        </w:trPr>
        <w:tc>
          <w:tcPr>
            <w:tcW w:w="2310" w:type="dxa"/>
            <w:shd w:val="clear" w:color="auto" w:fill="FFC000"/>
            <w:vAlign w:val="center"/>
          </w:tcPr>
          <w:p w:rsidR="00D2670D" w:rsidRPr="00A22F89" w:rsidRDefault="00D2670D" w:rsidP="00E44348">
            <w:pPr>
              <w:jc w:val="center"/>
              <w:rPr>
                <w:rFonts w:cstheme="minorHAnsi"/>
                <w:b/>
                <w:color w:val="FFFFFF" w:themeColor="background1"/>
              </w:rPr>
            </w:pPr>
            <w:r w:rsidRPr="00A22F89">
              <w:rPr>
                <w:rFonts w:cstheme="minorHAnsi"/>
                <w:b/>
                <w:color w:val="FFFFFF" w:themeColor="background1"/>
              </w:rPr>
              <w:t>Additional circumstances</w:t>
            </w:r>
          </w:p>
        </w:tc>
        <w:tc>
          <w:tcPr>
            <w:tcW w:w="2310" w:type="dxa"/>
          </w:tcPr>
          <w:p w:rsidR="00D2670D" w:rsidRPr="00A22F89" w:rsidRDefault="00D2670D" w:rsidP="00E44348">
            <w:pPr>
              <w:rPr>
                <w:rFonts w:cstheme="minorHAnsi"/>
              </w:rPr>
            </w:pPr>
            <w:r w:rsidRPr="00A22F89">
              <w:rPr>
                <w:rFonts w:cstheme="minorHAnsi"/>
              </w:rPr>
              <w:t>A criminal record check satisfactory to the organisation.</w:t>
            </w:r>
          </w:p>
          <w:p w:rsidR="00D2670D" w:rsidRPr="00A22F89" w:rsidRDefault="00D2670D" w:rsidP="00E44348">
            <w:pPr>
              <w:rPr>
                <w:rFonts w:cstheme="minorHAnsi"/>
              </w:rPr>
            </w:pPr>
          </w:p>
          <w:p w:rsidR="00D2670D" w:rsidRPr="00A22F89" w:rsidRDefault="00D2670D" w:rsidP="00DF1DB1">
            <w:pPr>
              <w:rPr>
                <w:rFonts w:cstheme="minorHAnsi"/>
              </w:rPr>
            </w:pPr>
          </w:p>
        </w:tc>
        <w:tc>
          <w:tcPr>
            <w:tcW w:w="2311" w:type="dxa"/>
          </w:tcPr>
          <w:p w:rsidR="00D2670D" w:rsidRPr="00A22F89" w:rsidRDefault="00D2670D" w:rsidP="00E44348">
            <w:pPr>
              <w:rPr>
                <w:rFonts w:cstheme="minorHAnsi"/>
              </w:rPr>
            </w:pPr>
          </w:p>
        </w:tc>
        <w:tc>
          <w:tcPr>
            <w:tcW w:w="2311" w:type="dxa"/>
          </w:tcPr>
          <w:p w:rsidR="00D2670D" w:rsidRPr="00A22F89" w:rsidRDefault="00D2670D" w:rsidP="00E44348">
            <w:pPr>
              <w:rPr>
                <w:rFonts w:cstheme="minorHAnsi"/>
              </w:rPr>
            </w:pPr>
          </w:p>
        </w:tc>
      </w:tr>
    </w:tbl>
    <w:p w:rsidR="00E44348" w:rsidRPr="00A22F89" w:rsidRDefault="00E44348" w:rsidP="00DF1DB1">
      <w:pPr>
        <w:rPr>
          <w:rFonts w:asciiTheme="minorHAnsi" w:hAnsiTheme="minorHAnsi" w:cstheme="minorHAnsi"/>
          <w:b/>
          <w:bCs/>
          <w:color w:val="000000"/>
          <w:sz w:val="22"/>
          <w:szCs w:val="22"/>
        </w:rPr>
      </w:pPr>
    </w:p>
    <w:p w:rsidR="005E7928" w:rsidRPr="00A22F89" w:rsidRDefault="005E7928">
      <w:pPr>
        <w:rPr>
          <w:rFonts w:asciiTheme="minorHAnsi" w:hAnsiTheme="minorHAnsi" w:cstheme="minorHAnsi"/>
          <w:sz w:val="22"/>
          <w:szCs w:val="22"/>
        </w:rPr>
      </w:pPr>
    </w:p>
    <w:sectPr w:rsidR="005E7928" w:rsidRPr="00A22F89" w:rsidSect="00E4434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37" w:rsidRDefault="002D5137" w:rsidP="00E44348">
      <w:pPr>
        <w:spacing w:after="0" w:line="240" w:lineRule="auto"/>
      </w:pPr>
      <w:r>
        <w:separator/>
      </w:r>
    </w:p>
  </w:endnote>
  <w:endnote w:type="continuationSeparator" w:id="0">
    <w:p w:rsidR="002D5137" w:rsidRDefault="002D5137" w:rsidP="00E4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21102"/>
      <w:docPartObj>
        <w:docPartGallery w:val="Page Numbers (Bottom of Page)"/>
        <w:docPartUnique/>
      </w:docPartObj>
    </w:sdtPr>
    <w:sdtEndPr>
      <w:rPr>
        <w:noProof/>
      </w:rPr>
    </w:sdtEndPr>
    <w:sdtContent>
      <w:p w:rsidR="0094169F" w:rsidRDefault="00E44348">
        <w:pPr>
          <w:pStyle w:val="Footer"/>
          <w:jc w:val="right"/>
        </w:pPr>
        <w:r>
          <w:fldChar w:fldCharType="begin"/>
        </w:r>
        <w:r>
          <w:instrText xml:space="preserve"> PAGE   \* MERGEFORMAT </w:instrText>
        </w:r>
        <w:r>
          <w:fldChar w:fldCharType="separate"/>
        </w:r>
        <w:r w:rsidR="009E251B">
          <w:rPr>
            <w:noProof/>
          </w:rPr>
          <w:t>1</w:t>
        </w:r>
        <w:r>
          <w:rPr>
            <w:noProof/>
          </w:rPr>
          <w:fldChar w:fldCharType="end"/>
        </w:r>
      </w:p>
    </w:sdtContent>
  </w:sdt>
  <w:p w:rsidR="0094169F" w:rsidRDefault="009E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37" w:rsidRDefault="002D5137" w:rsidP="00E44348">
      <w:pPr>
        <w:spacing w:after="0" w:line="240" w:lineRule="auto"/>
      </w:pPr>
      <w:r>
        <w:separator/>
      </w:r>
    </w:p>
  </w:footnote>
  <w:footnote w:type="continuationSeparator" w:id="0">
    <w:p w:rsidR="002D5137" w:rsidRDefault="002D5137" w:rsidP="00E4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9F" w:rsidRDefault="00E44348" w:rsidP="002A603C">
    <w:pPr>
      <w:pStyle w:val="Heading1"/>
      <w:jc w:val="right"/>
    </w:pPr>
    <w:r>
      <w:rPr>
        <w:noProof/>
        <w:lang w:eastAsia="en-GB"/>
      </w:rPr>
      <w:drawing>
        <wp:inline distT="0" distB="0" distL="0" distR="0" wp14:anchorId="7AA6EC0B" wp14:editId="70BA4FA7">
          <wp:extent cx="1262579" cy="4103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74274" cy="4141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DB6"/>
    <w:multiLevelType w:val="multilevel"/>
    <w:tmpl w:val="29D09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91FFB"/>
    <w:multiLevelType w:val="hybridMultilevel"/>
    <w:tmpl w:val="B860BF26"/>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A2C596F"/>
    <w:multiLevelType w:val="hybridMultilevel"/>
    <w:tmpl w:val="98A21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47F798B"/>
    <w:multiLevelType w:val="hybridMultilevel"/>
    <w:tmpl w:val="245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0"/>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8"/>
    <w:rsid w:val="00131F12"/>
    <w:rsid w:val="001F67BD"/>
    <w:rsid w:val="00286471"/>
    <w:rsid w:val="002D5137"/>
    <w:rsid w:val="004628F5"/>
    <w:rsid w:val="005358D8"/>
    <w:rsid w:val="005E7928"/>
    <w:rsid w:val="006672C6"/>
    <w:rsid w:val="006F4F8D"/>
    <w:rsid w:val="007E4A28"/>
    <w:rsid w:val="008B72B5"/>
    <w:rsid w:val="009460FC"/>
    <w:rsid w:val="009E251B"/>
    <w:rsid w:val="00A22F89"/>
    <w:rsid w:val="00AB4B96"/>
    <w:rsid w:val="00B22AC7"/>
    <w:rsid w:val="00D17955"/>
    <w:rsid w:val="00D2670D"/>
    <w:rsid w:val="00DF1DB1"/>
    <w:rsid w:val="00E4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styleId="ListParagraph">
    <w:name w:val="List Paragraph"/>
    <w:basedOn w:val="Normal"/>
    <w:uiPriority w:val="34"/>
    <w:qFormat/>
    <w:rsid w:val="001F67BD"/>
    <w:pPr>
      <w:spacing w:after="0" w:line="240" w:lineRule="auto"/>
      <w:ind w:left="720"/>
      <w:contextualSpacing/>
    </w:pPr>
    <w:rPr>
      <w:rFonts w:asciiTheme="minorHAnsi" w:hAnsiTheme="minorHAnsi" w:cstheme="minorBidi"/>
    </w:rPr>
  </w:style>
  <w:style w:type="paragraph" w:customStyle="1" w:styleId="Default">
    <w:name w:val="Default"/>
    <w:rsid w:val="001F67BD"/>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6672C6"/>
    <w:rPr>
      <w:sz w:val="16"/>
      <w:szCs w:val="16"/>
    </w:rPr>
  </w:style>
  <w:style w:type="paragraph" w:styleId="CommentText">
    <w:name w:val="annotation text"/>
    <w:basedOn w:val="Normal"/>
    <w:link w:val="CommentTextChar"/>
    <w:uiPriority w:val="99"/>
    <w:semiHidden/>
    <w:unhideWhenUsed/>
    <w:rsid w:val="006672C6"/>
    <w:pPr>
      <w:spacing w:line="240" w:lineRule="auto"/>
    </w:pPr>
    <w:rPr>
      <w:sz w:val="20"/>
      <w:szCs w:val="20"/>
    </w:rPr>
  </w:style>
  <w:style w:type="character" w:customStyle="1" w:styleId="CommentTextChar">
    <w:name w:val="Comment Text Char"/>
    <w:basedOn w:val="DefaultParagraphFont"/>
    <w:link w:val="CommentText"/>
    <w:uiPriority w:val="99"/>
    <w:semiHidden/>
    <w:rsid w:val="006672C6"/>
    <w:rPr>
      <w:sz w:val="20"/>
      <w:szCs w:val="20"/>
    </w:rPr>
  </w:style>
  <w:style w:type="paragraph" w:styleId="CommentSubject">
    <w:name w:val="annotation subject"/>
    <w:basedOn w:val="CommentText"/>
    <w:next w:val="CommentText"/>
    <w:link w:val="CommentSubjectChar"/>
    <w:uiPriority w:val="99"/>
    <w:semiHidden/>
    <w:unhideWhenUsed/>
    <w:rsid w:val="006672C6"/>
    <w:rPr>
      <w:b/>
      <w:bCs/>
    </w:rPr>
  </w:style>
  <w:style w:type="character" w:customStyle="1" w:styleId="CommentSubjectChar">
    <w:name w:val="Comment Subject Char"/>
    <w:basedOn w:val="CommentTextChar"/>
    <w:link w:val="CommentSubject"/>
    <w:uiPriority w:val="99"/>
    <w:semiHidden/>
    <w:rsid w:val="006672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styleId="ListParagraph">
    <w:name w:val="List Paragraph"/>
    <w:basedOn w:val="Normal"/>
    <w:uiPriority w:val="34"/>
    <w:qFormat/>
    <w:rsid w:val="001F67BD"/>
    <w:pPr>
      <w:spacing w:after="0" w:line="240" w:lineRule="auto"/>
      <w:ind w:left="720"/>
      <w:contextualSpacing/>
    </w:pPr>
    <w:rPr>
      <w:rFonts w:asciiTheme="minorHAnsi" w:hAnsiTheme="minorHAnsi" w:cstheme="minorBidi"/>
    </w:rPr>
  </w:style>
  <w:style w:type="paragraph" w:customStyle="1" w:styleId="Default">
    <w:name w:val="Default"/>
    <w:rsid w:val="001F67BD"/>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6672C6"/>
    <w:rPr>
      <w:sz w:val="16"/>
      <w:szCs w:val="16"/>
    </w:rPr>
  </w:style>
  <w:style w:type="paragraph" w:styleId="CommentText">
    <w:name w:val="annotation text"/>
    <w:basedOn w:val="Normal"/>
    <w:link w:val="CommentTextChar"/>
    <w:uiPriority w:val="99"/>
    <w:semiHidden/>
    <w:unhideWhenUsed/>
    <w:rsid w:val="006672C6"/>
    <w:pPr>
      <w:spacing w:line="240" w:lineRule="auto"/>
    </w:pPr>
    <w:rPr>
      <w:sz w:val="20"/>
      <w:szCs w:val="20"/>
    </w:rPr>
  </w:style>
  <w:style w:type="character" w:customStyle="1" w:styleId="CommentTextChar">
    <w:name w:val="Comment Text Char"/>
    <w:basedOn w:val="DefaultParagraphFont"/>
    <w:link w:val="CommentText"/>
    <w:uiPriority w:val="99"/>
    <w:semiHidden/>
    <w:rsid w:val="006672C6"/>
    <w:rPr>
      <w:sz w:val="20"/>
      <w:szCs w:val="20"/>
    </w:rPr>
  </w:style>
  <w:style w:type="paragraph" w:styleId="CommentSubject">
    <w:name w:val="annotation subject"/>
    <w:basedOn w:val="CommentText"/>
    <w:next w:val="CommentText"/>
    <w:link w:val="CommentSubjectChar"/>
    <w:uiPriority w:val="99"/>
    <w:semiHidden/>
    <w:unhideWhenUsed/>
    <w:rsid w:val="006672C6"/>
    <w:rPr>
      <w:b/>
      <w:bCs/>
    </w:rPr>
  </w:style>
  <w:style w:type="character" w:customStyle="1" w:styleId="CommentSubjectChar">
    <w:name w:val="Comment Subject Char"/>
    <w:basedOn w:val="CommentTextChar"/>
    <w:link w:val="CommentSubject"/>
    <w:uiPriority w:val="99"/>
    <w:semiHidden/>
    <w:rsid w:val="00667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3268">
      <w:bodyDiv w:val="1"/>
      <w:marLeft w:val="0"/>
      <w:marRight w:val="0"/>
      <w:marTop w:val="0"/>
      <w:marBottom w:val="0"/>
      <w:divBdr>
        <w:top w:val="none" w:sz="0" w:space="0" w:color="auto"/>
        <w:left w:val="none" w:sz="0" w:space="0" w:color="auto"/>
        <w:bottom w:val="none" w:sz="0" w:space="0" w:color="auto"/>
        <w:right w:val="none" w:sz="0" w:space="0" w:color="auto"/>
      </w:divBdr>
    </w:div>
    <w:div w:id="824735166">
      <w:bodyDiv w:val="1"/>
      <w:marLeft w:val="0"/>
      <w:marRight w:val="0"/>
      <w:marTop w:val="0"/>
      <w:marBottom w:val="0"/>
      <w:divBdr>
        <w:top w:val="none" w:sz="0" w:space="0" w:color="auto"/>
        <w:left w:val="none" w:sz="0" w:space="0" w:color="auto"/>
        <w:bottom w:val="none" w:sz="0" w:space="0" w:color="auto"/>
        <w:right w:val="none" w:sz="0" w:space="0" w:color="auto"/>
      </w:divBdr>
    </w:div>
    <w:div w:id="1230767302">
      <w:bodyDiv w:val="1"/>
      <w:marLeft w:val="0"/>
      <w:marRight w:val="0"/>
      <w:marTop w:val="0"/>
      <w:marBottom w:val="0"/>
      <w:divBdr>
        <w:top w:val="none" w:sz="0" w:space="0" w:color="auto"/>
        <w:left w:val="none" w:sz="0" w:space="0" w:color="auto"/>
        <w:bottom w:val="none" w:sz="0" w:space="0" w:color="auto"/>
        <w:right w:val="none" w:sz="0" w:space="0" w:color="auto"/>
      </w:divBdr>
    </w:div>
    <w:div w:id="1400978070">
      <w:bodyDiv w:val="1"/>
      <w:marLeft w:val="0"/>
      <w:marRight w:val="0"/>
      <w:marTop w:val="0"/>
      <w:marBottom w:val="0"/>
      <w:divBdr>
        <w:top w:val="none" w:sz="0" w:space="0" w:color="auto"/>
        <w:left w:val="none" w:sz="0" w:space="0" w:color="auto"/>
        <w:bottom w:val="none" w:sz="0" w:space="0" w:color="auto"/>
        <w:right w:val="none" w:sz="0" w:space="0" w:color="auto"/>
      </w:divBdr>
    </w:div>
    <w:div w:id="1411850006">
      <w:bodyDiv w:val="1"/>
      <w:marLeft w:val="0"/>
      <w:marRight w:val="0"/>
      <w:marTop w:val="0"/>
      <w:marBottom w:val="0"/>
      <w:divBdr>
        <w:top w:val="none" w:sz="0" w:space="0" w:color="auto"/>
        <w:left w:val="none" w:sz="0" w:space="0" w:color="auto"/>
        <w:bottom w:val="none" w:sz="0" w:space="0" w:color="auto"/>
        <w:right w:val="none" w:sz="0" w:space="0" w:color="auto"/>
      </w:divBdr>
    </w:div>
    <w:div w:id="15265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Palmer</dc:creator>
  <cp:lastModifiedBy>Elizabeth Symons</cp:lastModifiedBy>
  <cp:revision>3</cp:revision>
  <dcterms:created xsi:type="dcterms:W3CDTF">2019-11-20T09:30:00Z</dcterms:created>
  <dcterms:modified xsi:type="dcterms:W3CDTF">2019-12-03T13:19:00Z</dcterms:modified>
</cp:coreProperties>
</file>