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D8E" w:rsidRDefault="00280D8E" w:rsidP="00280D8E">
      <w:pPr>
        <w:rPr>
          <w:b/>
          <w:sz w:val="28"/>
          <w:szCs w:val="28"/>
        </w:rPr>
      </w:pPr>
    </w:p>
    <w:p w:rsidR="00280D8E" w:rsidRDefault="00280D8E" w:rsidP="00280D8E">
      <w:pPr>
        <w:rPr>
          <w:b/>
          <w:sz w:val="28"/>
          <w:szCs w:val="28"/>
        </w:rPr>
      </w:pPr>
    </w:p>
    <w:p w:rsidR="00280D8E" w:rsidRPr="00280D8E" w:rsidRDefault="00280D8E" w:rsidP="00280D8E">
      <w:pPr>
        <w:rPr>
          <w:b/>
          <w:sz w:val="28"/>
          <w:szCs w:val="28"/>
        </w:rPr>
      </w:pPr>
      <w:r w:rsidRPr="00BA6F70">
        <w:rPr>
          <w:b/>
          <w:sz w:val="28"/>
          <w:szCs w:val="28"/>
        </w:rPr>
        <w:t>Job Overview</w:t>
      </w:r>
    </w:p>
    <w:p w:rsidR="00280D8E" w:rsidRDefault="00280D8E" w:rsidP="00280D8E">
      <w:r w:rsidRPr="00E21196">
        <w:t xml:space="preserve">Mullion &amp; Constantine Group Practice are offering an exciting opportunity to join our practice team in a thriving rural practice. We are looking to recruit a salaried </w:t>
      </w:r>
      <w:r>
        <w:t>GP wishing to practice high quality medicine with continuity of care in our well-established friendly and supportive practice for 6 sessions per week.</w:t>
      </w:r>
    </w:p>
    <w:p w:rsidR="00280D8E" w:rsidRPr="00280D8E" w:rsidRDefault="00280D8E" w:rsidP="00280D8E">
      <w:r w:rsidRPr="00E21196">
        <w:t>We are a high achieving, well-organised and innovative practice rated Outstanding by the CQC. We receive excellent patient feedback and are highly regarded within the community in which we are proud to deliver care to. Comprising of seven partners, highly-skilled clinical and nursing staff and an efficie</w:t>
      </w:r>
      <w:r>
        <w:t>nt cohesive administrative team, t</w:t>
      </w:r>
      <w:r w:rsidRPr="00E21196">
        <w:t xml:space="preserve">he practice is located within an area of outstanding beauty which offers a unique and wonderful working environment. </w:t>
      </w:r>
    </w:p>
    <w:p w:rsidR="00280D8E" w:rsidRDefault="00280D8E" w:rsidP="00280D8E">
      <w:pPr>
        <w:pStyle w:val="ListParagraph"/>
        <w:numPr>
          <w:ilvl w:val="0"/>
          <w:numId w:val="1"/>
        </w:numPr>
      </w:pPr>
      <w:r>
        <w:t>GMS Practice 8200 Patients</w:t>
      </w:r>
    </w:p>
    <w:p w:rsidR="00280D8E" w:rsidRDefault="00280D8E" w:rsidP="00280D8E">
      <w:pPr>
        <w:pStyle w:val="ListParagraph"/>
        <w:numPr>
          <w:ilvl w:val="0"/>
          <w:numId w:val="1"/>
        </w:numPr>
      </w:pPr>
      <w:r>
        <w:t>High QOF Achievement</w:t>
      </w:r>
    </w:p>
    <w:p w:rsidR="00280D8E" w:rsidRDefault="00280D8E" w:rsidP="00280D8E">
      <w:pPr>
        <w:pStyle w:val="ListParagraph"/>
        <w:numPr>
          <w:ilvl w:val="0"/>
          <w:numId w:val="1"/>
        </w:numPr>
      </w:pPr>
      <w:r>
        <w:t>Training Practice for Registrars and Medical Students</w:t>
      </w:r>
    </w:p>
    <w:p w:rsidR="00280D8E" w:rsidRDefault="00280D8E" w:rsidP="00280D8E">
      <w:pPr>
        <w:pStyle w:val="ListParagraph"/>
        <w:numPr>
          <w:ilvl w:val="0"/>
          <w:numId w:val="1"/>
        </w:numPr>
      </w:pPr>
      <w:r>
        <w:t>Full Range of Enhanced Services</w:t>
      </w:r>
    </w:p>
    <w:p w:rsidR="00280D8E" w:rsidRDefault="00280D8E" w:rsidP="00280D8E">
      <w:pPr>
        <w:pStyle w:val="ListParagraph"/>
        <w:numPr>
          <w:ilvl w:val="0"/>
          <w:numId w:val="1"/>
        </w:numPr>
      </w:pPr>
      <w:r>
        <w:t>TPP SystmOne Clinical System</w:t>
      </w:r>
    </w:p>
    <w:p w:rsidR="00280D8E" w:rsidRDefault="00280D8E" w:rsidP="00280D8E">
      <w:pPr>
        <w:pStyle w:val="ListParagraph"/>
        <w:numPr>
          <w:ilvl w:val="0"/>
          <w:numId w:val="1"/>
        </w:numPr>
      </w:pPr>
      <w:r>
        <w:t xml:space="preserve">4 Sites-Mullion, Constantine, </w:t>
      </w:r>
      <w:proofErr w:type="spellStart"/>
      <w:r>
        <w:t>Ruan</w:t>
      </w:r>
      <w:proofErr w:type="spellEnd"/>
      <w:r>
        <w:t xml:space="preserve"> Minor and the Lizard</w:t>
      </w:r>
    </w:p>
    <w:p w:rsidR="00280D8E" w:rsidRDefault="00280D8E" w:rsidP="00280D8E"/>
    <w:p w:rsidR="00280D8E" w:rsidRDefault="00280D8E" w:rsidP="00280D8E">
      <w:r>
        <w:t xml:space="preserve">We are also part of The Isles of Scilly &amp; South </w:t>
      </w:r>
      <w:proofErr w:type="spellStart"/>
      <w:r>
        <w:t>Kerrier</w:t>
      </w:r>
      <w:proofErr w:type="spellEnd"/>
      <w:r>
        <w:t xml:space="preserve"> Primary Care Network and benefit from additional roles including Pharmacists, Mental Health Practitioners, First Contact Physiotherapists and a Social Prescribing Link Worker.</w:t>
      </w:r>
    </w:p>
    <w:p w:rsidR="00280D8E" w:rsidRPr="00280D8E" w:rsidRDefault="00280D8E" w:rsidP="00280D8E">
      <w:pPr>
        <w:rPr>
          <w:b/>
          <w:sz w:val="28"/>
          <w:szCs w:val="28"/>
        </w:rPr>
      </w:pPr>
      <w:r w:rsidRPr="00BA6F70">
        <w:rPr>
          <w:b/>
          <w:sz w:val="28"/>
          <w:szCs w:val="28"/>
        </w:rPr>
        <w:t>Main Duties of the Role</w:t>
      </w:r>
    </w:p>
    <w:p w:rsidR="00280D8E" w:rsidRDefault="00280D8E" w:rsidP="00280D8E">
      <w:r w:rsidRPr="008923CC">
        <w:t>To work as an auto</w:t>
      </w:r>
      <w:r>
        <w:t>nomous practitioner, responsible for the provision of medical service to the practice population, delivering excellent standard of clinical care whilst complying with the GMS contract.</w:t>
      </w:r>
    </w:p>
    <w:p w:rsidR="00280D8E" w:rsidRPr="00280D8E" w:rsidRDefault="00280D8E" w:rsidP="00280D8E">
      <w:r>
        <w:t>Furthermore the post-holder will adhere to GMC standards for good medical practice, maintaining positive, collaborative working relationships with the multidisciplinary team.</w:t>
      </w:r>
    </w:p>
    <w:p w:rsidR="00280D8E" w:rsidRDefault="00280D8E" w:rsidP="00280D8E">
      <w:pPr>
        <w:rPr>
          <w:b/>
          <w:sz w:val="28"/>
          <w:szCs w:val="28"/>
        </w:rPr>
      </w:pPr>
    </w:p>
    <w:p w:rsidR="00280D8E" w:rsidRDefault="00280D8E" w:rsidP="00280D8E">
      <w:pPr>
        <w:rPr>
          <w:b/>
          <w:sz w:val="28"/>
          <w:szCs w:val="28"/>
        </w:rPr>
      </w:pPr>
    </w:p>
    <w:p w:rsidR="00280D8E" w:rsidRDefault="00280D8E" w:rsidP="00280D8E">
      <w:pPr>
        <w:rPr>
          <w:b/>
          <w:sz w:val="28"/>
          <w:szCs w:val="28"/>
        </w:rPr>
      </w:pPr>
    </w:p>
    <w:p w:rsidR="00280D8E" w:rsidRPr="00BA6F70" w:rsidRDefault="00280D8E" w:rsidP="00280D8E">
      <w:pPr>
        <w:rPr>
          <w:b/>
          <w:sz w:val="28"/>
          <w:szCs w:val="28"/>
        </w:rPr>
      </w:pPr>
      <w:r w:rsidRPr="00BA6F70">
        <w:rPr>
          <w:b/>
          <w:sz w:val="28"/>
          <w:szCs w:val="28"/>
        </w:rPr>
        <w:t>Job Description</w:t>
      </w:r>
    </w:p>
    <w:p w:rsidR="00280D8E" w:rsidRDefault="00280D8E" w:rsidP="00280D8E">
      <w:r>
        <w:t>Primary Responsibilities</w:t>
      </w:r>
    </w:p>
    <w:p w:rsidR="00280D8E" w:rsidRDefault="00280D8E" w:rsidP="00280D8E">
      <w:r>
        <w:t>The following are the core responsibilities of the salaried GP. There may be on occasion, are requirement to carry out other tasks; this will be dependent upon factors such as workload and staffing levels:</w:t>
      </w:r>
    </w:p>
    <w:p w:rsidR="00280D8E" w:rsidRDefault="00280D8E" w:rsidP="00280D8E">
      <w:r>
        <w:t>a. The delivery of highly effective medical care to the entitled population</w:t>
      </w:r>
    </w:p>
    <w:p w:rsidR="00280D8E" w:rsidRDefault="00280D8E" w:rsidP="00280D8E">
      <w:r>
        <w:t xml:space="preserve">b. The provision of service commensurate with the GMS contract.  </w:t>
      </w:r>
    </w:p>
    <w:p w:rsidR="00280D8E" w:rsidRDefault="00280D8E" w:rsidP="00280D8E">
      <w:r>
        <w:t>c. Generic prescribing adhering to local and national guidance.</w:t>
      </w:r>
    </w:p>
    <w:p w:rsidR="00280D8E" w:rsidRDefault="00280D8E" w:rsidP="00280D8E">
      <w:r>
        <w:t>d. Effective management of long-term conditions</w:t>
      </w:r>
    </w:p>
    <w:p w:rsidR="00280D8E" w:rsidRDefault="00280D8E" w:rsidP="00280D8E">
      <w:r>
        <w:t>e. Processing of administration in a timely manner, including referrals, repeat prescription request and other associated administrative tasks.</w:t>
      </w:r>
    </w:p>
    <w:p w:rsidR="00280D8E" w:rsidRDefault="00280D8E" w:rsidP="00280D8E">
      <w:r>
        <w:t>f. On a rotational basis undertake duty doctor roles.</w:t>
      </w:r>
    </w:p>
    <w:p w:rsidR="00280D8E" w:rsidRDefault="00280D8E" w:rsidP="00280D8E">
      <w:r>
        <w:t>g. Maintain accurate clinical records in conjunction with good practice, policy and guidance.</w:t>
      </w:r>
    </w:p>
    <w:p w:rsidR="00280D8E" w:rsidRDefault="00280D8E" w:rsidP="00280D8E">
      <w:r>
        <w:t>h. Working collaboratively, accepting equal shares of the workload.</w:t>
      </w:r>
    </w:p>
    <w:p w:rsidR="00280D8E" w:rsidRDefault="00280D8E" w:rsidP="00280D8E">
      <w:proofErr w:type="spellStart"/>
      <w:r>
        <w:t>i</w:t>
      </w:r>
      <w:proofErr w:type="spellEnd"/>
      <w:r>
        <w:t>. Adhere to best practice recommended through clinical guidelines and audit process.</w:t>
      </w:r>
    </w:p>
    <w:p w:rsidR="00280D8E" w:rsidRDefault="00280D8E" w:rsidP="00280D8E">
      <w:r>
        <w:t>j. Contribute to the successful implementation of continuous improvement and quality initiatives within the practice.</w:t>
      </w:r>
    </w:p>
    <w:p w:rsidR="00280D8E" w:rsidRDefault="00280D8E" w:rsidP="00280D8E">
      <w:r>
        <w:t>k. Attend and contribute to practice meetings as required</w:t>
      </w:r>
    </w:p>
    <w:p w:rsidR="00280D8E" w:rsidRDefault="00280D8E" w:rsidP="00280D8E">
      <w:r>
        <w:t>l. Ensure compliance with the appraisal process</w:t>
      </w:r>
    </w:p>
    <w:p w:rsidR="00280D8E" w:rsidRDefault="00280D8E" w:rsidP="00280D8E">
      <w:proofErr w:type="gramStart"/>
      <w:r>
        <w:t>m</w:t>
      </w:r>
      <w:proofErr w:type="gramEnd"/>
      <w:r>
        <w:t>. Prepare and complete revalidation process</w:t>
      </w:r>
    </w:p>
    <w:p w:rsidR="00280D8E" w:rsidRDefault="00280D8E" w:rsidP="00280D8E">
      <w:r>
        <w:t xml:space="preserve">n. Commit to self-learning and CPD </w:t>
      </w:r>
    </w:p>
    <w:p w:rsidR="00280D8E" w:rsidRDefault="00280D8E" w:rsidP="00280D8E">
      <w:r>
        <w:t>o. Review and adhere to practice protocols and policies at all times</w:t>
      </w:r>
    </w:p>
    <w:p w:rsidR="00280D8E" w:rsidRDefault="00280D8E" w:rsidP="00280D8E">
      <w:r>
        <w:t>p. Encourage Collaborative working, liaising with all staff regularly, promoting a culture of continuous improvement at all times.</w:t>
      </w:r>
    </w:p>
    <w:p w:rsidR="00280D8E" w:rsidRPr="00BA6F70" w:rsidRDefault="00280D8E" w:rsidP="00280D8E">
      <w:pPr>
        <w:rPr>
          <w:b/>
          <w:sz w:val="28"/>
          <w:szCs w:val="28"/>
        </w:rPr>
      </w:pPr>
      <w:r w:rsidRPr="00BA6F70">
        <w:rPr>
          <w:b/>
          <w:sz w:val="28"/>
          <w:szCs w:val="28"/>
        </w:rPr>
        <w:lastRenderedPageBreak/>
        <w:t>Person Specification</w:t>
      </w:r>
    </w:p>
    <w:p w:rsidR="00280D8E" w:rsidRDefault="00280D8E" w:rsidP="00280D8E">
      <w:pPr>
        <w:rPr>
          <w:b/>
        </w:rPr>
      </w:pPr>
      <w:r>
        <w:rPr>
          <w:b/>
        </w:rPr>
        <w:t>Ability/Skills</w:t>
      </w:r>
    </w:p>
    <w:p w:rsidR="00280D8E" w:rsidRDefault="00280D8E" w:rsidP="00280D8E">
      <w:pPr>
        <w:rPr>
          <w:b/>
        </w:rPr>
      </w:pPr>
      <w:r>
        <w:rPr>
          <w:b/>
        </w:rPr>
        <w:t>Essential</w:t>
      </w:r>
    </w:p>
    <w:p w:rsidR="00280D8E" w:rsidRDefault="00280D8E" w:rsidP="00280D8E">
      <w:pPr>
        <w:pStyle w:val="ListParagraph"/>
        <w:numPr>
          <w:ilvl w:val="0"/>
          <w:numId w:val="2"/>
        </w:numPr>
      </w:pPr>
      <w:r w:rsidRPr="00A55BC9">
        <w:t>General understanding of the GMS Contract</w:t>
      </w:r>
    </w:p>
    <w:p w:rsidR="00280D8E" w:rsidRDefault="00280D8E" w:rsidP="00280D8E">
      <w:pPr>
        <w:pStyle w:val="ListParagraph"/>
        <w:numPr>
          <w:ilvl w:val="0"/>
          <w:numId w:val="2"/>
        </w:numPr>
      </w:pPr>
      <w:r>
        <w:t>Excellent Communication skills (written and oral)</w:t>
      </w:r>
    </w:p>
    <w:p w:rsidR="00280D8E" w:rsidRDefault="00280D8E" w:rsidP="00280D8E">
      <w:pPr>
        <w:pStyle w:val="ListParagraph"/>
        <w:numPr>
          <w:ilvl w:val="0"/>
          <w:numId w:val="2"/>
        </w:numPr>
      </w:pPr>
      <w:r>
        <w:t>Ability to establish good working relationships with other members of the multidisciplinary team. Contribute to/participate in peer support group.</w:t>
      </w:r>
    </w:p>
    <w:p w:rsidR="00280D8E" w:rsidRDefault="00280D8E" w:rsidP="00280D8E">
      <w:pPr>
        <w:pStyle w:val="ListParagraph"/>
        <w:numPr>
          <w:ilvl w:val="0"/>
          <w:numId w:val="2"/>
        </w:numPr>
      </w:pPr>
      <w:r>
        <w:t>Capacity to organise information/time effectively in a planned manner</w:t>
      </w:r>
    </w:p>
    <w:p w:rsidR="00280D8E" w:rsidRDefault="00280D8E" w:rsidP="00280D8E">
      <w:pPr>
        <w:pStyle w:val="ListParagraph"/>
        <w:numPr>
          <w:ilvl w:val="0"/>
          <w:numId w:val="2"/>
        </w:numPr>
      </w:pPr>
      <w:r>
        <w:t>Effective time management</w:t>
      </w:r>
    </w:p>
    <w:p w:rsidR="00280D8E" w:rsidRDefault="00280D8E" w:rsidP="00280D8E">
      <w:pPr>
        <w:pStyle w:val="ListParagraph"/>
        <w:numPr>
          <w:ilvl w:val="0"/>
          <w:numId w:val="2"/>
        </w:numPr>
      </w:pPr>
      <w:r>
        <w:t>Ability to work as a team member and autonomously, recognise own limitations and seek advice when appropriate.</w:t>
      </w:r>
    </w:p>
    <w:p w:rsidR="00280D8E" w:rsidRDefault="00280D8E" w:rsidP="00280D8E">
      <w:pPr>
        <w:rPr>
          <w:b/>
        </w:rPr>
      </w:pPr>
    </w:p>
    <w:p w:rsidR="00280D8E" w:rsidRPr="00280D8E" w:rsidRDefault="00280D8E" w:rsidP="00280D8E">
      <w:r w:rsidRPr="00280D8E">
        <w:rPr>
          <w:b/>
        </w:rPr>
        <w:t>Experience</w:t>
      </w:r>
    </w:p>
    <w:p w:rsidR="00280D8E" w:rsidRDefault="00280D8E" w:rsidP="00280D8E">
      <w:pPr>
        <w:rPr>
          <w:b/>
        </w:rPr>
      </w:pPr>
      <w:r>
        <w:rPr>
          <w:b/>
        </w:rPr>
        <w:t>Essential</w:t>
      </w:r>
    </w:p>
    <w:p w:rsidR="00280D8E" w:rsidRDefault="00280D8E" w:rsidP="00280D8E">
      <w:pPr>
        <w:pStyle w:val="ListParagraph"/>
        <w:numPr>
          <w:ilvl w:val="0"/>
          <w:numId w:val="3"/>
        </w:numPr>
      </w:pPr>
      <w:r w:rsidRPr="00A55BC9">
        <w:t>Worked in a GP Practice/Under the GP Training Scheme</w:t>
      </w:r>
    </w:p>
    <w:p w:rsidR="00280D8E" w:rsidRDefault="00280D8E" w:rsidP="00280D8E">
      <w:pPr>
        <w:rPr>
          <w:b/>
        </w:rPr>
      </w:pPr>
      <w:r w:rsidRPr="001B1244">
        <w:rPr>
          <w:b/>
        </w:rPr>
        <w:t>Desirable</w:t>
      </w:r>
    </w:p>
    <w:p w:rsidR="00280D8E" w:rsidRDefault="00280D8E" w:rsidP="00280D8E">
      <w:pPr>
        <w:pStyle w:val="ListParagraph"/>
        <w:numPr>
          <w:ilvl w:val="0"/>
          <w:numId w:val="3"/>
        </w:numPr>
      </w:pPr>
      <w:r w:rsidRPr="001B1244">
        <w:t>Wide range of clinical experience</w:t>
      </w:r>
    </w:p>
    <w:p w:rsidR="00280D8E" w:rsidRDefault="00280D8E" w:rsidP="00280D8E">
      <w:pPr>
        <w:pStyle w:val="ListParagraph"/>
      </w:pPr>
      <w:bookmarkStart w:id="0" w:name="_GoBack"/>
      <w:bookmarkEnd w:id="0"/>
    </w:p>
    <w:p w:rsidR="00280D8E" w:rsidRDefault="00280D8E" w:rsidP="00280D8E">
      <w:r w:rsidRPr="001B1244">
        <w:rPr>
          <w:b/>
        </w:rPr>
        <w:t>Qualifications</w:t>
      </w:r>
    </w:p>
    <w:p w:rsidR="00280D8E" w:rsidRPr="00280D8E" w:rsidRDefault="00280D8E" w:rsidP="00280D8E">
      <w:r>
        <w:rPr>
          <w:b/>
        </w:rPr>
        <w:t>Essential</w:t>
      </w:r>
    </w:p>
    <w:p w:rsidR="00280D8E" w:rsidRDefault="00280D8E" w:rsidP="00280D8E">
      <w:pPr>
        <w:pStyle w:val="ListParagraph"/>
        <w:numPr>
          <w:ilvl w:val="0"/>
          <w:numId w:val="3"/>
        </w:numPr>
      </w:pPr>
      <w:r w:rsidRPr="001B1244">
        <w:t>GMC Registered</w:t>
      </w:r>
    </w:p>
    <w:p w:rsidR="00280D8E" w:rsidRDefault="00280D8E" w:rsidP="00280D8E">
      <w:pPr>
        <w:pStyle w:val="ListParagraph"/>
        <w:numPr>
          <w:ilvl w:val="0"/>
          <w:numId w:val="3"/>
        </w:numPr>
      </w:pPr>
      <w:r>
        <w:t>MRCGP</w:t>
      </w:r>
    </w:p>
    <w:p w:rsidR="00280D8E" w:rsidRDefault="00280D8E" w:rsidP="00280D8E">
      <w:pPr>
        <w:pStyle w:val="ListParagraph"/>
        <w:numPr>
          <w:ilvl w:val="0"/>
          <w:numId w:val="3"/>
        </w:numPr>
      </w:pPr>
      <w:r>
        <w:t>MBBS or equivalent medial degree</w:t>
      </w:r>
    </w:p>
    <w:p w:rsidR="00280D8E" w:rsidRDefault="00280D8E" w:rsidP="00280D8E">
      <w:pPr>
        <w:pStyle w:val="ListParagraph"/>
        <w:numPr>
          <w:ilvl w:val="0"/>
          <w:numId w:val="3"/>
        </w:numPr>
      </w:pPr>
      <w:r>
        <w:t>National Performers List registration</w:t>
      </w:r>
    </w:p>
    <w:p w:rsidR="00280D8E" w:rsidRDefault="00280D8E" w:rsidP="00280D8E">
      <w:pPr>
        <w:pStyle w:val="ListParagraph"/>
        <w:numPr>
          <w:ilvl w:val="0"/>
          <w:numId w:val="3"/>
        </w:numPr>
      </w:pPr>
      <w:r>
        <w:t>DBS Enhanced Check</w:t>
      </w:r>
    </w:p>
    <w:p w:rsidR="00280D8E" w:rsidRDefault="00280D8E" w:rsidP="00280D8E">
      <w:pPr>
        <w:rPr>
          <w:b/>
        </w:rPr>
      </w:pPr>
      <w:r w:rsidRPr="001B1244">
        <w:rPr>
          <w:b/>
        </w:rPr>
        <w:t>Disclosure and Barring Service Check</w:t>
      </w:r>
    </w:p>
    <w:p w:rsidR="00280D8E" w:rsidRDefault="00280D8E" w:rsidP="00280D8E">
      <w:r>
        <w:t>This post is subject to Rehabilitation and Offenders Act (Exceptions Order) 1975 and as such it will be necessary for a submission for Disclosure to be made to the Disclosure and barring Service (Formerly known as CRB) to check for any previous criminal convictions.</w:t>
      </w:r>
    </w:p>
    <w:p w:rsidR="00280D8E" w:rsidRDefault="00280D8E" w:rsidP="00280D8E">
      <w:pPr>
        <w:rPr>
          <w:b/>
        </w:rPr>
      </w:pPr>
    </w:p>
    <w:p w:rsidR="00280D8E" w:rsidRDefault="00280D8E" w:rsidP="00280D8E">
      <w:pPr>
        <w:rPr>
          <w:b/>
        </w:rPr>
      </w:pPr>
      <w:r>
        <w:rPr>
          <w:b/>
        </w:rPr>
        <w:lastRenderedPageBreak/>
        <w:t>UK Registration</w:t>
      </w:r>
    </w:p>
    <w:p w:rsidR="00280D8E" w:rsidRDefault="00280D8E" w:rsidP="00280D8E">
      <w:r>
        <w:t xml:space="preserve">Applicants must have current UK professional registration. For further information please see: </w:t>
      </w:r>
    </w:p>
    <w:p w:rsidR="00280D8E" w:rsidRPr="00280D8E" w:rsidRDefault="00280D8E" w:rsidP="00280D8E">
      <w:hyperlink r:id="rId9" w:history="1">
        <w:r w:rsidRPr="00ED3EC2">
          <w:rPr>
            <w:rStyle w:val="Hyperlink"/>
          </w:rPr>
          <w:t>https://www.healthcareers.nhs.uk/working-health/overseas-health-professionals</w:t>
        </w:r>
      </w:hyperlink>
    </w:p>
    <w:p w:rsidR="00280D8E" w:rsidRDefault="00280D8E" w:rsidP="00280D8E">
      <w:pPr>
        <w:rPr>
          <w:b/>
          <w:sz w:val="28"/>
          <w:szCs w:val="28"/>
        </w:rPr>
      </w:pPr>
      <w:r w:rsidRPr="001B1244">
        <w:rPr>
          <w:b/>
          <w:sz w:val="28"/>
          <w:szCs w:val="28"/>
        </w:rPr>
        <w:t>Employer Details</w:t>
      </w:r>
    </w:p>
    <w:p w:rsidR="00280D8E" w:rsidRDefault="00280D8E" w:rsidP="00280D8E">
      <w:r w:rsidRPr="001B1244">
        <w:t xml:space="preserve">Mullion &amp; Constantine Group </w:t>
      </w:r>
      <w:proofErr w:type="spellStart"/>
      <w:r w:rsidRPr="001B1244">
        <w:t>Practice</w:t>
      </w:r>
      <w:proofErr w:type="spellEnd"/>
    </w:p>
    <w:p w:rsidR="00280D8E" w:rsidRDefault="00280D8E" w:rsidP="00280D8E">
      <w:proofErr w:type="spellStart"/>
      <w:r>
        <w:t>Nansmellyon</w:t>
      </w:r>
      <w:proofErr w:type="spellEnd"/>
      <w:r>
        <w:t xml:space="preserve"> Road</w:t>
      </w:r>
    </w:p>
    <w:p w:rsidR="00280D8E" w:rsidRDefault="00280D8E" w:rsidP="00280D8E">
      <w:r>
        <w:t>Mullion</w:t>
      </w:r>
    </w:p>
    <w:p w:rsidR="00280D8E" w:rsidRDefault="00280D8E" w:rsidP="00280D8E">
      <w:r>
        <w:t>HELSTON</w:t>
      </w:r>
    </w:p>
    <w:p w:rsidR="00280D8E" w:rsidRDefault="00280D8E" w:rsidP="00280D8E">
      <w:r>
        <w:t>Cornwall</w:t>
      </w:r>
    </w:p>
    <w:p w:rsidR="00280D8E" w:rsidRDefault="00280D8E" w:rsidP="00280D8E">
      <w:r>
        <w:t>TR12 7DQ</w:t>
      </w:r>
    </w:p>
    <w:p w:rsidR="00280D8E" w:rsidRDefault="00280D8E" w:rsidP="00280D8E">
      <w:pPr>
        <w:rPr>
          <w:b/>
          <w:sz w:val="28"/>
          <w:szCs w:val="28"/>
        </w:rPr>
      </w:pPr>
      <w:r w:rsidRPr="00BA6F70">
        <w:rPr>
          <w:b/>
          <w:sz w:val="28"/>
          <w:szCs w:val="28"/>
        </w:rPr>
        <w:t>Employers Website</w:t>
      </w:r>
    </w:p>
    <w:p w:rsidR="00280D8E" w:rsidRPr="00BA6F70" w:rsidRDefault="00280D8E" w:rsidP="00280D8E">
      <w:pPr>
        <w:rPr>
          <w:b/>
          <w:sz w:val="28"/>
          <w:szCs w:val="28"/>
        </w:rPr>
      </w:pPr>
      <w:r>
        <w:rPr>
          <w:rFonts w:ascii="Helvetica" w:hAnsi="Helvetica" w:cs="Helvetica"/>
          <w:color w:val="006621"/>
          <w:shd w:val="clear" w:color="auto" w:fill="FFFFFF"/>
        </w:rPr>
        <w:t>https://www.mullionhealthcentre.co.uk</w:t>
      </w:r>
    </w:p>
    <w:p w:rsidR="00F929FA" w:rsidRDefault="00F929FA" w:rsidP="002B02B6">
      <w:pPr>
        <w:pStyle w:val="NoSpacing"/>
        <w:rPr>
          <w:rFonts w:ascii="Arial" w:hAnsi="Arial" w:cs="Arial"/>
        </w:rPr>
      </w:pPr>
    </w:p>
    <w:p w:rsidR="00F929FA" w:rsidRDefault="00F929FA" w:rsidP="002B02B6">
      <w:pPr>
        <w:pStyle w:val="NoSpacing"/>
        <w:rPr>
          <w:rFonts w:ascii="Arial" w:hAnsi="Arial" w:cs="Arial"/>
        </w:rPr>
      </w:pPr>
    </w:p>
    <w:p w:rsidR="007073DB" w:rsidRDefault="007073DB" w:rsidP="002B02B6">
      <w:pPr>
        <w:pStyle w:val="NoSpacing"/>
        <w:rPr>
          <w:rFonts w:ascii="Arial" w:hAnsi="Arial" w:cs="Arial"/>
        </w:rPr>
      </w:pPr>
    </w:p>
    <w:sectPr w:rsidR="007073DB" w:rsidSect="0024117D">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1440"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D14" w:rsidRDefault="00056D14" w:rsidP="00345D1D">
      <w:pPr>
        <w:spacing w:after="0" w:line="240" w:lineRule="auto"/>
      </w:pPr>
      <w:r>
        <w:separator/>
      </w:r>
    </w:p>
  </w:endnote>
  <w:endnote w:type="continuationSeparator" w:id="0">
    <w:p w:rsidR="00056D14" w:rsidRDefault="00056D14" w:rsidP="0034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94" w:rsidRDefault="00C23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94" w:rsidRDefault="00C238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94" w:rsidRDefault="00C23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D14" w:rsidRDefault="00056D14" w:rsidP="00345D1D">
      <w:pPr>
        <w:spacing w:after="0" w:line="240" w:lineRule="auto"/>
      </w:pPr>
      <w:r>
        <w:separator/>
      </w:r>
    </w:p>
  </w:footnote>
  <w:footnote w:type="continuationSeparator" w:id="0">
    <w:p w:rsidR="00056D14" w:rsidRDefault="00056D14" w:rsidP="00345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94" w:rsidRDefault="00C23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1D" w:rsidRPr="00A36E4E" w:rsidRDefault="00345D1D" w:rsidP="00345D1D">
    <w:pPr>
      <w:pStyle w:val="NoSpacing"/>
      <w:jc w:val="center"/>
      <w:rPr>
        <w:rFonts w:ascii="Arial Rounded MT Bold" w:hAnsi="Arial Rounded MT Bold"/>
        <w:b/>
        <w:sz w:val="40"/>
        <w:szCs w:val="40"/>
      </w:rPr>
    </w:pPr>
    <w:r w:rsidRPr="00A36E4E">
      <w:rPr>
        <w:rFonts w:ascii="Arial Rounded MT Bold" w:hAnsi="Arial Rounded MT Bold"/>
        <w:b/>
        <w:sz w:val="40"/>
        <w:szCs w:val="40"/>
      </w:rPr>
      <w:t>Mullion &amp; Constantine Group Practice</w:t>
    </w:r>
  </w:p>
  <w:p w:rsidR="008B5C94" w:rsidRPr="00A36E4E" w:rsidRDefault="008B5C94" w:rsidP="00345D1D">
    <w:pPr>
      <w:pStyle w:val="NoSpacing"/>
      <w:jc w:val="center"/>
      <w:rPr>
        <w:rFonts w:ascii="Monotype Corsiva" w:hAnsi="Monotype Corsiva"/>
        <w:b/>
        <w:sz w:val="4"/>
        <w:szCs w:val="4"/>
      </w:rPr>
    </w:pPr>
  </w:p>
  <w:p w:rsidR="00B0636F" w:rsidRDefault="00B0636F" w:rsidP="00B0636F">
    <w:pPr>
      <w:pStyle w:val="NoSpacing"/>
      <w:jc w:val="center"/>
      <w:rPr>
        <w:rFonts w:ascii="Arial" w:hAnsi="Arial" w:cs="Arial"/>
        <w:sz w:val="20"/>
        <w:szCs w:val="20"/>
      </w:rPr>
    </w:pPr>
    <w:r>
      <w:rPr>
        <w:rFonts w:ascii="Arial" w:hAnsi="Arial" w:cs="Arial"/>
        <w:sz w:val="20"/>
        <w:szCs w:val="20"/>
      </w:rPr>
      <w:t xml:space="preserve">Dr M Dorrell    Dr D Roberts    Dr R Blackham    Dr S Rogers   </w:t>
    </w:r>
  </w:p>
  <w:p w:rsidR="00B0636F" w:rsidRDefault="00B0636F" w:rsidP="00B0636F">
    <w:pPr>
      <w:pStyle w:val="NoSpacing"/>
      <w:jc w:val="center"/>
      <w:rPr>
        <w:rFonts w:ascii="Arial" w:hAnsi="Arial" w:cs="Arial"/>
        <w:sz w:val="20"/>
        <w:szCs w:val="20"/>
      </w:rPr>
    </w:pPr>
    <w:r>
      <w:rPr>
        <w:rFonts w:ascii="Arial" w:hAnsi="Arial" w:cs="Arial"/>
        <w:sz w:val="20"/>
        <w:szCs w:val="20"/>
      </w:rPr>
      <w:t xml:space="preserve">Dr B Medlock    Dr F </w:t>
    </w:r>
    <w:proofErr w:type="spellStart"/>
    <w:r>
      <w:rPr>
        <w:rFonts w:ascii="Arial" w:hAnsi="Arial" w:cs="Arial"/>
        <w:sz w:val="20"/>
        <w:szCs w:val="20"/>
      </w:rPr>
      <w:t>Briant</w:t>
    </w:r>
    <w:proofErr w:type="spellEnd"/>
    <w:r>
      <w:rPr>
        <w:rFonts w:ascii="Arial" w:hAnsi="Arial" w:cs="Arial"/>
        <w:sz w:val="20"/>
        <w:szCs w:val="20"/>
      </w:rPr>
      <w:t xml:space="preserve">   Dr F Simmons</w:t>
    </w:r>
  </w:p>
  <w:p w:rsidR="0015205F" w:rsidRDefault="0015205F" w:rsidP="0015205F">
    <w:pPr>
      <w:pStyle w:val="NoSpacing"/>
      <w:rPr>
        <w:rFonts w:ascii="Arial" w:hAnsi="Arial" w:cs="Arial"/>
        <w:sz w:val="8"/>
        <w:szCs w:val="8"/>
      </w:rPr>
    </w:pPr>
  </w:p>
  <w:p w:rsidR="0015205F" w:rsidRDefault="0015205F" w:rsidP="0015205F">
    <w:pPr>
      <w:pStyle w:val="NoSpacing"/>
      <w:jc w:val="center"/>
      <w:rPr>
        <w:rFonts w:ascii="Arial" w:hAnsi="Arial" w:cs="Arial"/>
        <w:sz w:val="18"/>
        <w:szCs w:val="18"/>
      </w:rPr>
    </w:pPr>
    <w:r>
      <w:rPr>
        <w:rFonts w:ascii="Arial" w:hAnsi="Arial" w:cs="Arial"/>
        <w:sz w:val="18"/>
        <w:szCs w:val="18"/>
      </w:rPr>
      <w:t>www.mullionhealthcentre.co.uk    mullion.healthcentre@nhs.net</w:t>
    </w:r>
  </w:p>
  <w:p w:rsidR="00345D1D" w:rsidRPr="00A36E4E" w:rsidRDefault="00345D1D" w:rsidP="00345D1D">
    <w:pPr>
      <w:pStyle w:val="NoSpacing"/>
      <w:jc w:val="center"/>
      <w:rPr>
        <w:rFonts w:ascii="Arial" w:hAnsi="Arial" w:cs="Arial"/>
        <w:sz w:val="18"/>
        <w:szCs w:val="18"/>
      </w:rPr>
    </w:pPr>
  </w:p>
  <w:p w:rsidR="0033193E" w:rsidRPr="00A36E4E" w:rsidRDefault="0033193E">
    <w:pPr>
      <w:pStyle w:val="Header"/>
      <w:rPr>
        <w:rFonts w:ascii="Arial" w:hAnsi="Arial" w:cs="Arial"/>
        <w:sz w:val="8"/>
        <w:szCs w:val="8"/>
      </w:rPr>
    </w:pPr>
    <w:r w:rsidRPr="00A36E4E">
      <w:rPr>
        <w:rFonts w:ascii="Arial" w:hAnsi="Arial" w:cs="Arial"/>
        <w:noProof/>
        <w:sz w:val="18"/>
        <w:szCs w:val="18"/>
        <w:lang w:eastAsia="en-GB"/>
      </w:rPr>
      <mc:AlternateContent>
        <mc:Choice Requires="wps">
          <w:drawing>
            <wp:anchor distT="0" distB="0" distL="114300" distR="114300" simplePos="0" relativeHeight="251659264" behindDoc="0" locked="0" layoutInCell="1" allowOverlap="1" wp14:anchorId="7BEFA267" wp14:editId="333649D9">
              <wp:simplePos x="0" y="0"/>
              <wp:positionH relativeFrom="column">
                <wp:posOffset>4248150</wp:posOffset>
              </wp:positionH>
              <wp:positionV relativeFrom="paragraph">
                <wp:posOffset>1905</wp:posOffset>
              </wp:positionV>
              <wp:extent cx="1981200" cy="1200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00150"/>
                      </a:xfrm>
                      <a:prstGeom prst="rect">
                        <a:avLst/>
                      </a:prstGeom>
                      <a:solidFill>
                        <a:srgbClr val="FFFFFF"/>
                      </a:solidFill>
                      <a:ln w="9525">
                        <a:noFill/>
                        <a:miter lim="800000"/>
                        <a:headEnd/>
                        <a:tailEnd/>
                      </a:ln>
                    </wps:spPr>
                    <wps:txbx>
                      <w:txbxContent>
                        <w:p w:rsidR="00345D1D" w:rsidRPr="00A36E4E" w:rsidRDefault="00345D1D" w:rsidP="00345D1D">
                          <w:pPr>
                            <w:pStyle w:val="NoSpacing"/>
                            <w:jc w:val="right"/>
                            <w:rPr>
                              <w:rFonts w:ascii="Arial" w:hAnsi="Arial" w:cs="Arial"/>
                              <w:sz w:val="20"/>
                              <w:szCs w:val="20"/>
                            </w:rPr>
                          </w:pPr>
                          <w:r w:rsidRPr="00A36E4E">
                            <w:rPr>
                              <w:rFonts w:ascii="Arial" w:hAnsi="Arial" w:cs="Arial"/>
                              <w:sz w:val="20"/>
                              <w:szCs w:val="20"/>
                            </w:rPr>
                            <w:t>Constantine Surgery</w:t>
                          </w:r>
                        </w:p>
                        <w:p w:rsidR="00345D1D" w:rsidRPr="00A36E4E" w:rsidRDefault="00345D1D" w:rsidP="00345D1D">
                          <w:pPr>
                            <w:pStyle w:val="NoSpacing"/>
                            <w:jc w:val="right"/>
                            <w:rPr>
                              <w:rFonts w:ascii="Arial" w:hAnsi="Arial" w:cs="Arial"/>
                              <w:sz w:val="20"/>
                              <w:szCs w:val="20"/>
                            </w:rPr>
                          </w:pPr>
                          <w:r w:rsidRPr="00A36E4E">
                            <w:rPr>
                              <w:rFonts w:ascii="Arial" w:hAnsi="Arial" w:cs="Arial"/>
                              <w:sz w:val="20"/>
                              <w:szCs w:val="20"/>
                            </w:rPr>
                            <w:t>Bowling Green</w:t>
                          </w:r>
                        </w:p>
                        <w:p w:rsidR="00345D1D" w:rsidRPr="00A36E4E" w:rsidRDefault="00345D1D" w:rsidP="00345D1D">
                          <w:pPr>
                            <w:pStyle w:val="NoSpacing"/>
                            <w:jc w:val="right"/>
                            <w:rPr>
                              <w:rFonts w:ascii="Arial" w:hAnsi="Arial" w:cs="Arial"/>
                              <w:sz w:val="20"/>
                              <w:szCs w:val="20"/>
                            </w:rPr>
                          </w:pPr>
                          <w:r w:rsidRPr="00A36E4E">
                            <w:rPr>
                              <w:rFonts w:ascii="Arial" w:hAnsi="Arial" w:cs="Arial"/>
                              <w:sz w:val="20"/>
                              <w:szCs w:val="20"/>
                            </w:rPr>
                            <w:t xml:space="preserve">Constantine </w:t>
                          </w:r>
                        </w:p>
                        <w:p w:rsidR="002A41A2" w:rsidRPr="00A36E4E" w:rsidRDefault="00345D1D" w:rsidP="00345D1D">
                          <w:pPr>
                            <w:pStyle w:val="NoSpacing"/>
                            <w:jc w:val="right"/>
                            <w:rPr>
                              <w:rFonts w:ascii="Arial" w:hAnsi="Arial" w:cs="Arial"/>
                              <w:sz w:val="20"/>
                              <w:szCs w:val="20"/>
                            </w:rPr>
                          </w:pPr>
                          <w:r w:rsidRPr="00A36E4E">
                            <w:rPr>
                              <w:rFonts w:ascii="Arial" w:hAnsi="Arial" w:cs="Arial"/>
                              <w:sz w:val="20"/>
                              <w:szCs w:val="20"/>
                            </w:rPr>
                            <w:t>FALMOUTH</w:t>
                          </w:r>
                          <w:r w:rsidR="008B5C94" w:rsidRPr="00A36E4E">
                            <w:rPr>
                              <w:rFonts w:ascii="Arial" w:hAnsi="Arial" w:cs="Arial"/>
                              <w:sz w:val="20"/>
                              <w:szCs w:val="20"/>
                            </w:rPr>
                            <w:t xml:space="preserve"> </w:t>
                          </w:r>
                        </w:p>
                        <w:p w:rsidR="00345D1D" w:rsidRPr="00A36E4E" w:rsidRDefault="00345D1D" w:rsidP="00345D1D">
                          <w:pPr>
                            <w:pStyle w:val="NoSpacing"/>
                            <w:jc w:val="right"/>
                            <w:rPr>
                              <w:rFonts w:ascii="Arial" w:hAnsi="Arial" w:cs="Arial"/>
                              <w:sz w:val="20"/>
                              <w:szCs w:val="20"/>
                            </w:rPr>
                          </w:pPr>
                          <w:r w:rsidRPr="00A36E4E">
                            <w:rPr>
                              <w:rFonts w:ascii="Arial" w:hAnsi="Arial" w:cs="Arial"/>
                              <w:sz w:val="20"/>
                              <w:szCs w:val="20"/>
                            </w:rPr>
                            <w:t>TR11 5AP</w:t>
                          </w:r>
                        </w:p>
                        <w:p w:rsidR="00345D1D" w:rsidRPr="00A36E4E" w:rsidRDefault="0033193E" w:rsidP="00345D1D">
                          <w:pPr>
                            <w:pStyle w:val="NoSpacing"/>
                            <w:jc w:val="right"/>
                            <w:rPr>
                              <w:rFonts w:ascii="Arial" w:hAnsi="Arial" w:cs="Arial"/>
                              <w:sz w:val="20"/>
                              <w:szCs w:val="20"/>
                            </w:rPr>
                          </w:pPr>
                          <w:r w:rsidRPr="00A36E4E">
                            <w:rPr>
                              <w:rFonts w:ascii="Arial" w:hAnsi="Arial" w:cs="Arial"/>
                              <w:sz w:val="20"/>
                              <w:szCs w:val="20"/>
                            </w:rPr>
                            <w:t xml:space="preserve">Tel: </w:t>
                          </w:r>
                          <w:r w:rsidR="00345D1D" w:rsidRPr="00A36E4E">
                            <w:rPr>
                              <w:rFonts w:ascii="Arial" w:hAnsi="Arial" w:cs="Arial"/>
                              <w:sz w:val="20"/>
                              <w:szCs w:val="20"/>
                            </w:rPr>
                            <w:t>01326 340666</w:t>
                          </w:r>
                        </w:p>
                        <w:p w:rsidR="00345D1D" w:rsidRPr="00A36E4E" w:rsidRDefault="00345D1D" w:rsidP="00345D1D">
                          <w:pPr>
                            <w:pStyle w:val="NoSpacing"/>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5pt;margin-top:.15pt;width:156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" stroked="f">
              <v:textbox>
                <w:txbxContent>
                  <w:p w:rsidR="00345D1D" w:rsidRPr="00A36E4E" w:rsidRDefault="00345D1D" w:rsidP="00345D1D">
                    <w:pPr>
                      <w:pStyle w:val="NoSpacing"/>
                      <w:jc w:val="right"/>
                      <w:rPr>
                        <w:rFonts w:ascii="Arial" w:hAnsi="Arial" w:cs="Arial"/>
                        <w:sz w:val="20"/>
                        <w:szCs w:val="20"/>
                      </w:rPr>
                    </w:pPr>
                    <w:r w:rsidRPr="00A36E4E">
                      <w:rPr>
                        <w:rFonts w:ascii="Arial" w:hAnsi="Arial" w:cs="Arial"/>
                        <w:sz w:val="20"/>
                        <w:szCs w:val="20"/>
                      </w:rPr>
                      <w:t>Constantine Surgery</w:t>
                    </w:r>
                  </w:p>
                  <w:p w:rsidR="00345D1D" w:rsidRPr="00A36E4E" w:rsidRDefault="00345D1D" w:rsidP="00345D1D">
                    <w:pPr>
                      <w:pStyle w:val="NoSpacing"/>
                      <w:jc w:val="right"/>
                      <w:rPr>
                        <w:rFonts w:ascii="Arial" w:hAnsi="Arial" w:cs="Arial"/>
                        <w:sz w:val="20"/>
                        <w:szCs w:val="20"/>
                      </w:rPr>
                    </w:pPr>
                    <w:r w:rsidRPr="00A36E4E">
                      <w:rPr>
                        <w:rFonts w:ascii="Arial" w:hAnsi="Arial" w:cs="Arial"/>
                        <w:sz w:val="20"/>
                        <w:szCs w:val="20"/>
                      </w:rPr>
                      <w:t>Bowling Green</w:t>
                    </w:r>
                  </w:p>
                  <w:p w:rsidR="00345D1D" w:rsidRPr="00A36E4E" w:rsidRDefault="00345D1D" w:rsidP="00345D1D">
                    <w:pPr>
                      <w:pStyle w:val="NoSpacing"/>
                      <w:jc w:val="right"/>
                      <w:rPr>
                        <w:rFonts w:ascii="Arial" w:hAnsi="Arial" w:cs="Arial"/>
                        <w:sz w:val="20"/>
                        <w:szCs w:val="20"/>
                      </w:rPr>
                    </w:pPr>
                    <w:r w:rsidRPr="00A36E4E">
                      <w:rPr>
                        <w:rFonts w:ascii="Arial" w:hAnsi="Arial" w:cs="Arial"/>
                        <w:sz w:val="20"/>
                        <w:szCs w:val="20"/>
                      </w:rPr>
                      <w:t xml:space="preserve">Constantine </w:t>
                    </w:r>
                  </w:p>
                  <w:p w:rsidR="002A41A2" w:rsidRPr="00A36E4E" w:rsidRDefault="00345D1D" w:rsidP="00345D1D">
                    <w:pPr>
                      <w:pStyle w:val="NoSpacing"/>
                      <w:jc w:val="right"/>
                      <w:rPr>
                        <w:rFonts w:ascii="Arial" w:hAnsi="Arial" w:cs="Arial"/>
                        <w:sz w:val="20"/>
                        <w:szCs w:val="20"/>
                      </w:rPr>
                    </w:pPr>
                    <w:r w:rsidRPr="00A36E4E">
                      <w:rPr>
                        <w:rFonts w:ascii="Arial" w:hAnsi="Arial" w:cs="Arial"/>
                        <w:sz w:val="20"/>
                        <w:szCs w:val="20"/>
                      </w:rPr>
                      <w:t>FALMOUTH</w:t>
                    </w:r>
                    <w:r w:rsidR="008B5C94" w:rsidRPr="00A36E4E">
                      <w:rPr>
                        <w:rFonts w:ascii="Arial" w:hAnsi="Arial" w:cs="Arial"/>
                        <w:sz w:val="20"/>
                        <w:szCs w:val="20"/>
                      </w:rPr>
                      <w:t xml:space="preserve"> </w:t>
                    </w:r>
                  </w:p>
                  <w:p w:rsidR="00345D1D" w:rsidRPr="00A36E4E" w:rsidRDefault="00345D1D" w:rsidP="00345D1D">
                    <w:pPr>
                      <w:pStyle w:val="NoSpacing"/>
                      <w:jc w:val="right"/>
                      <w:rPr>
                        <w:rFonts w:ascii="Arial" w:hAnsi="Arial" w:cs="Arial"/>
                        <w:sz w:val="20"/>
                        <w:szCs w:val="20"/>
                      </w:rPr>
                    </w:pPr>
                    <w:r w:rsidRPr="00A36E4E">
                      <w:rPr>
                        <w:rFonts w:ascii="Arial" w:hAnsi="Arial" w:cs="Arial"/>
                        <w:sz w:val="20"/>
                        <w:szCs w:val="20"/>
                      </w:rPr>
                      <w:t>TR11 5AP</w:t>
                    </w:r>
                  </w:p>
                  <w:p w:rsidR="00345D1D" w:rsidRPr="00A36E4E" w:rsidRDefault="0033193E" w:rsidP="00345D1D">
                    <w:pPr>
                      <w:pStyle w:val="NoSpacing"/>
                      <w:jc w:val="right"/>
                      <w:rPr>
                        <w:rFonts w:ascii="Arial" w:hAnsi="Arial" w:cs="Arial"/>
                        <w:sz w:val="20"/>
                        <w:szCs w:val="20"/>
                      </w:rPr>
                    </w:pPr>
                    <w:r w:rsidRPr="00A36E4E">
                      <w:rPr>
                        <w:rFonts w:ascii="Arial" w:hAnsi="Arial" w:cs="Arial"/>
                        <w:sz w:val="20"/>
                        <w:szCs w:val="20"/>
                      </w:rPr>
                      <w:t xml:space="preserve">Tel: </w:t>
                    </w:r>
                    <w:r w:rsidR="00345D1D" w:rsidRPr="00A36E4E">
                      <w:rPr>
                        <w:rFonts w:ascii="Arial" w:hAnsi="Arial" w:cs="Arial"/>
                        <w:sz w:val="20"/>
                        <w:szCs w:val="20"/>
                      </w:rPr>
                      <w:t>01326 340666</w:t>
                    </w:r>
                  </w:p>
                  <w:p w:rsidR="00345D1D" w:rsidRPr="00A36E4E" w:rsidRDefault="00345D1D" w:rsidP="00345D1D">
                    <w:pPr>
                      <w:pStyle w:val="NoSpacing"/>
                      <w:rPr>
                        <w:rFonts w:ascii="Arial" w:hAnsi="Arial" w:cs="Arial"/>
                      </w:rPr>
                    </w:pPr>
                  </w:p>
                </w:txbxContent>
              </v:textbox>
            </v:shape>
          </w:pict>
        </mc:Fallback>
      </mc:AlternateContent>
    </w:r>
  </w:p>
  <w:p w:rsidR="00345D1D" w:rsidRPr="00A36E4E" w:rsidRDefault="00345D1D">
    <w:pPr>
      <w:pStyle w:val="Header"/>
      <w:rPr>
        <w:rFonts w:ascii="Arial" w:hAnsi="Arial" w:cs="Arial"/>
        <w:sz w:val="20"/>
        <w:szCs w:val="20"/>
      </w:rPr>
    </w:pPr>
    <w:r w:rsidRPr="00A36E4E">
      <w:rPr>
        <w:rFonts w:ascii="Arial" w:hAnsi="Arial" w:cs="Arial"/>
        <w:sz w:val="20"/>
        <w:szCs w:val="20"/>
      </w:rPr>
      <w:t>Mullion Health Centre</w:t>
    </w:r>
  </w:p>
  <w:p w:rsidR="00345D1D" w:rsidRPr="00A36E4E" w:rsidRDefault="00345D1D">
    <w:pPr>
      <w:pStyle w:val="Header"/>
      <w:rPr>
        <w:rFonts w:ascii="Arial" w:hAnsi="Arial" w:cs="Arial"/>
        <w:sz w:val="20"/>
        <w:szCs w:val="20"/>
      </w:rPr>
    </w:pPr>
    <w:r w:rsidRPr="00A36E4E">
      <w:rPr>
        <w:rFonts w:ascii="Arial" w:hAnsi="Arial" w:cs="Arial"/>
        <w:sz w:val="20"/>
        <w:szCs w:val="20"/>
      </w:rPr>
      <w:t>Nansmellyon Road</w:t>
    </w:r>
  </w:p>
  <w:p w:rsidR="00345D1D" w:rsidRPr="00A36E4E" w:rsidRDefault="00345D1D">
    <w:pPr>
      <w:pStyle w:val="Header"/>
      <w:rPr>
        <w:rFonts w:ascii="Arial" w:hAnsi="Arial" w:cs="Arial"/>
        <w:sz w:val="20"/>
        <w:szCs w:val="20"/>
      </w:rPr>
    </w:pPr>
    <w:r w:rsidRPr="00A36E4E">
      <w:rPr>
        <w:rFonts w:ascii="Arial" w:hAnsi="Arial" w:cs="Arial"/>
        <w:sz w:val="20"/>
        <w:szCs w:val="20"/>
      </w:rPr>
      <w:t>Mullion</w:t>
    </w:r>
  </w:p>
  <w:p w:rsidR="00345D1D" w:rsidRPr="00A36E4E" w:rsidRDefault="00345D1D">
    <w:pPr>
      <w:pStyle w:val="Header"/>
      <w:rPr>
        <w:rFonts w:ascii="Arial" w:hAnsi="Arial" w:cs="Arial"/>
        <w:sz w:val="20"/>
        <w:szCs w:val="20"/>
      </w:rPr>
    </w:pPr>
    <w:r w:rsidRPr="00A36E4E">
      <w:rPr>
        <w:rFonts w:ascii="Arial" w:hAnsi="Arial" w:cs="Arial"/>
        <w:sz w:val="20"/>
        <w:szCs w:val="20"/>
      </w:rPr>
      <w:t>HELSTON</w:t>
    </w:r>
  </w:p>
  <w:p w:rsidR="00345D1D" w:rsidRPr="00A36E4E" w:rsidRDefault="00752B99">
    <w:pPr>
      <w:pStyle w:val="Header"/>
      <w:rPr>
        <w:rFonts w:ascii="Arial" w:hAnsi="Arial" w:cs="Arial"/>
        <w:sz w:val="20"/>
        <w:szCs w:val="20"/>
      </w:rPr>
    </w:pPr>
    <w:r>
      <w:rPr>
        <w:rFonts w:ascii="Arial" w:hAnsi="Arial" w:cs="Arial"/>
        <w:sz w:val="20"/>
        <w:szCs w:val="20"/>
      </w:rPr>
      <w:t>TR12 7DQ</w:t>
    </w:r>
  </w:p>
  <w:p w:rsidR="00345D1D" w:rsidRPr="00A36E4E" w:rsidRDefault="0033193E">
    <w:pPr>
      <w:pStyle w:val="Header"/>
      <w:rPr>
        <w:rFonts w:ascii="Arial" w:hAnsi="Arial" w:cs="Arial"/>
        <w:sz w:val="20"/>
        <w:szCs w:val="20"/>
      </w:rPr>
    </w:pPr>
    <w:r w:rsidRPr="00A36E4E">
      <w:rPr>
        <w:rFonts w:ascii="Arial" w:hAnsi="Arial" w:cs="Arial"/>
        <w:sz w:val="20"/>
        <w:szCs w:val="20"/>
      </w:rPr>
      <w:t xml:space="preserve">Tel: </w:t>
    </w:r>
    <w:r w:rsidR="00345D1D" w:rsidRPr="00A36E4E">
      <w:rPr>
        <w:rFonts w:ascii="Arial" w:hAnsi="Arial" w:cs="Arial"/>
        <w:sz w:val="20"/>
        <w:szCs w:val="20"/>
      </w:rPr>
      <w:t>01326 240212</w:t>
    </w:r>
  </w:p>
  <w:p w:rsidR="00345D1D" w:rsidRPr="00A36E4E" w:rsidRDefault="00345D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94" w:rsidRDefault="00C23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520C5"/>
    <w:multiLevelType w:val="hybridMultilevel"/>
    <w:tmpl w:val="CE64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2D04CD"/>
    <w:multiLevelType w:val="hybridMultilevel"/>
    <w:tmpl w:val="029E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E51611"/>
    <w:multiLevelType w:val="hybridMultilevel"/>
    <w:tmpl w:val="8058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1D"/>
    <w:rsid w:val="0000594F"/>
    <w:rsid w:val="00056D14"/>
    <w:rsid w:val="00086FE6"/>
    <w:rsid w:val="00092DE4"/>
    <w:rsid w:val="000A5CE6"/>
    <w:rsid w:val="000D2EED"/>
    <w:rsid w:val="00100001"/>
    <w:rsid w:val="00113D8D"/>
    <w:rsid w:val="00122053"/>
    <w:rsid w:val="0013498B"/>
    <w:rsid w:val="0015205F"/>
    <w:rsid w:val="0018444D"/>
    <w:rsid w:val="0022280C"/>
    <w:rsid w:val="0024117D"/>
    <w:rsid w:val="00280D8E"/>
    <w:rsid w:val="002A41A2"/>
    <w:rsid w:val="002B02B6"/>
    <w:rsid w:val="00320BE4"/>
    <w:rsid w:val="0033193E"/>
    <w:rsid w:val="003440A9"/>
    <w:rsid w:val="00345D1D"/>
    <w:rsid w:val="00392F33"/>
    <w:rsid w:val="00396251"/>
    <w:rsid w:val="004C3A1E"/>
    <w:rsid w:val="004D3B82"/>
    <w:rsid w:val="004E7F3F"/>
    <w:rsid w:val="00552CE3"/>
    <w:rsid w:val="006820DD"/>
    <w:rsid w:val="00693F11"/>
    <w:rsid w:val="006C0F52"/>
    <w:rsid w:val="006E72E6"/>
    <w:rsid w:val="006F2294"/>
    <w:rsid w:val="00700796"/>
    <w:rsid w:val="007073DB"/>
    <w:rsid w:val="007421F6"/>
    <w:rsid w:val="00752B99"/>
    <w:rsid w:val="007C5DE2"/>
    <w:rsid w:val="007E4885"/>
    <w:rsid w:val="007E4C74"/>
    <w:rsid w:val="0080654C"/>
    <w:rsid w:val="008B5C94"/>
    <w:rsid w:val="00A0022A"/>
    <w:rsid w:val="00A20F1D"/>
    <w:rsid w:val="00A36E4E"/>
    <w:rsid w:val="00AA4049"/>
    <w:rsid w:val="00AB54D0"/>
    <w:rsid w:val="00AF7F9F"/>
    <w:rsid w:val="00B0636F"/>
    <w:rsid w:val="00C23894"/>
    <w:rsid w:val="00C5628D"/>
    <w:rsid w:val="00CA52B8"/>
    <w:rsid w:val="00E15E85"/>
    <w:rsid w:val="00E74AB5"/>
    <w:rsid w:val="00EB3045"/>
    <w:rsid w:val="00EF4837"/>
    <w:rsid w:val="00F053F5"/>
    <w:rsid w:val="00F92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D1D"/>
  </w:style>
  <w:style w:type="paragraph" w:styleId="Footer">
    <w:name w:val="footer"/>
    <w:basedOn w:val="Normal"/>
    <w:link w:val="FooterChar"/>
    <w:uiPriority w:val="99"/>
    <w:unhideWhenUsed/>
    <w:rsid w:val="00345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D1D"/>
  </w:style>
  <w:style w:type="paragraph" w:styleId="BalloonText">
    <w:name w:val="Balloon Text"/>
    <w:basedOn w:val="Normal"/>
    <w:link w:val="BalloonTextChar"/>
    <w:uiPriority w:val="99"/>
    <w:semiHidden/>
    <w:unhideWhenUsed/>
    <w:rsid w:val="00345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D1D"/>
    <w:rPr>
      <w:rFonts w:ascii="Tahoma" w:hAnsi="Tahoma" w:cs="Tahoma"/>
      <w:sz w:val="16"/>
      <w:szCs w:val="16"/>
    </w:rPr>
  </w:style>
  <w:style w:type="paragraph" w:styleId="NoSpacing">
    <w:name w:val="No Spacing"/>
    <w:uiPriority w:val="1"/>
    <w:qFormat/>
    <w:rsid w:val="00345D1D"/>
    <w:pPr>
      <w:spacing w:after="0" w:line="240" w:lineRule="auto"/>
    </w:pPr>
  </w:style>
  <w:style w:type="character" w:styleId="Hyperlink">
    <w:name w:val="Hyperlink"/>
    <w:basedOn w:val="DefaultParagraphFont"/>
    <w:uiPriority w:val="99"/>
    <w:unhideWhenUsed/>
    <w:rsid w:val="0015205F"/>
    <w:rPr>
      <w:color w:val="0000FF" w:themeColor="hyperlink"/>
      <w:u w:val="single"/>
    </w:rPr>
  </w:style>
  <w:style w:type="paragraph" w:styleId="ListParagraph">
    <w:name w:val="List Paragraph"/>
    <w:basedOn w:val="Normal"/>
    <w:uiPriority w:val="34"/>
    <w:qFormat/>
    <w:rsid w:val="00280D8E"/>
    <w:pPr>
      <w:spacing w:after="0" w:line="240" w:lineRule="auto"/>
      <w:ind w:left="720"/>
      <w:contextualSpacing/>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D1D"/>
  </w:style>
  <w:style w:type="paragraph" w:styleId="Footer">
    <w:name w:val="footer"/>
    <w:basedOn w:val="Normal"/>
    <w:link w:val="FooterChar"/>
    <w:uiPriority w:val="99"/>
    <w:unhideWhenUsed/>
    <w:rsid w:val="00345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D1D"/>
  </w:style>
  <w:style w:type="paragraph" w:styleId="BalloonText">
    <w:name w:val="Balloon Text"/>
    <w:basedOn w:val="Normal"/>
    <w:link w:val="BalloonTextChar"/>
    <w:uiPriority w:val="99"/>
    <w:semiHidden/>
    <w:unhideWhenUsed/>
    <w:rsid w:val="00345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D1D"/>
    <w:rPr>
      <w:rFonts w:ascii="Tahoma" w:hAnsi="Tahoma" w:cs="Tahoma"/>
      <w:sz w:val="16"/>
      <w:szCs w:val="16"/>
    </w:rPr>
  </w:style>
  <w:style w:type="paragraph" w:styleId="NoSpacing">
    <w:name w:val="No Spacing"/>
    <w:uiPriority w:val="1"/>
    <w:qFormat/>
    <w:rsid w:val="00345D1D"/>
    <w:pPr>
      <w:spacing w:after="0" w:line="240" w:lineRule="auto"/>
    </w:pPr>
  </w:style>
  <w:style w:type="character" w:styleId="Hyperlink">
    <w:name w:val="Hyperlink"/>
    <w:basedOn w:val="DefaultParagraphFont"/>
    <w:uiPriority w:val="99"/>
    <w:unhideWhenUsed/>
    <w:rsid w:val="0015205F"/>
    <w:rPr>
      <w:color w:val="0000FF" w:themeColor="hyperlink"/>
      <w:u w:val="single"/>
    </w:rPr>
  </w:style>
  <w:style w:type="paragraph" w:styleId="ListParagraph">
    <w:name w:val="List Paragraph"/>
    <w:basedOn w:val="Normal"/>
    <w:uiPriority w:val="34"/>
    <w:qFormat/>
    <w:rsid w:val="00280D8E"/>
    <w:pPr>
      <w:spacing w:after="0" w:line="240" w:lineRule="auto"/>
      <w:ind w:left="720"/>
      <w:contextualSpacing/>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77282">
      <w:bodyDiv w:val="1"/>
      <w:marLeft w:val="0"/>
      <w:marRight w:val="0"/>
      <w:marTop w:val="0"/>
      <w:marBottom w:val="0"/>
      <w:divBdr>
        <w:top w:val="none" w:sz="0" w:space="0" w:color="auto"/>
        <w:left w:val="none" w:sz="0" w:space="0" w:color="auto"/>
        <w:bottom w:val="none" w:sz="0" w:space="0" w:color="auto"/>
        <w:right w:val="none" w:sz="0" w:space="0" w:color="auto"/>
      </w:divBdr>
    </w:div>
    <w:div w:id="777021267">
      <w:bodyDiv w:val="1"/>
      <w:marLeft w:val="0"/>
      <w:marRight w:val="0"/>
      <w:marTop w:val="0"/>
      <w:marBottom w:val="0"/>
      <w:divBdr>
        <w:top w:val="none" w:sz="0" w:space="0" w:color="auto"/>
        <w:left w:val="none" w:sz="0" w:space="0" w:color="auto"/>
        <w:bottom w:val="none" w:sz="0" w:space="0" w:color="auto"/>
        <w:right w:val="none" w:sz="0" w:space="0" w:color="auto"/>
      </w:divBdr>
    </w:div>
    <w:div w:id="206367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healthcareers.nhs.uk/working-health/overseas-health-professional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499A1-626D-4D3B-85F4-B409FC77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synergy</dc:creator>
  <cp:lastModifiedBy>Admin</cp:lastModifiedBy>
  <cp:revision>2</cp:revision>
  <cp:lastPrinted>2020-11-18T12:18:00Z</cp:lastPrinted>
  <dcterms:created xsi:type="dcterms:W3CDTF">2021-07-01T13:12:00Z</dcterms:created>
  <dcterms:modified xsi:type="dcterms:W3CDTF">2021-07-01T13:12:00Z</dcterms:modified>
</cp:coreProperties>
</file>