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288A2" w14:textId="77777777" w:rsidR="00F30857" w:rsidRDefault="00F30857">
      <w:pPr>
        <w:rPr>
          <w:b/>
          <w:sz w:val="36"/>
          <w:u w:val="single"/>
        </w:rPr>
      </w:pPr>
    </w:p>
    <w:p w14:paraId="5330A576" w14:textId="77777777" w:rsidR="00543E66" w:rsidRPr="00F30857" w:rsidRDefault="00543E66">
      <w:pPr>
        <w:rPr>
          <w:b/>
          <w:u w:val="single"/>
        </w:rPr>
      </w:pPr>
      <w:r w:rsidRPr="00F30857">
        <w:rPr>
          <w:b/>
          <w:sz w:val="36"/>
          <w:u w:val="single"/>
        </w:rPr>
        <w:t>Request to Advertise through Kernow Health CIC</w:t>
      </w:r>
    </w:p>
    <w:tbl>
      <w:tblPr>
        <w:tblStyle w:val="TableGrid"/>
        <w:tblW w:w="0" w:type="auto"/>
        <w:tblLook w:val="04A0" w:firstRow="1" w:lastRow="0" w:firstColumn="1" w:lastColumn="0" w:noHBand="0" w:noVBand="1"/>
      </w:tblPr>
      <w:tblGrid>
        <w:gridCol w:w="2338"/>
        <w:gridCol w:w="2231"/>
        <w:gridCol w:w="2217"/>
        <w:gridCol w:w="2230"/>
      </w:tblGrid>
      <w:tr w:rsidR="00543E66" w14:paraId="49457CEB" w14:textId="77777777" w:rsidTr="00543E66">
        <w:tc>
          <w:tcPr>
            <w:tcW w:w="2338" w:type="dxa"/>
            <w:shd w:val="clear" w:color="auto" w:fill="BFBFBF" w:themeFill="background1" w:themeFillShade="BF"/>
          </w:tcPr>
          <w:p w14:paraId="0C488E51" w14:textId="77777777" w:rsidR="00543E66" w:rsidRDefault="00543E66" w:rsidP="00AA1381">
            <w:pPr>
              <w:pStyle w:val="ListParagraph"/>
              <w:ind w:left="0"/>
              <w:jc w:val="both"/>
            </w:pPr>
            <w:r>
              <w:t>Job Title</w:t>
            </w:r>
          </w:p>
        </w:tc>
        <w:tc>
          <w:tcPr>
            <w:tcW w:w="6678" w:type="dxa"/>
            <w:gridSpan w:val="3"/>
          </w:tcPr>
          <w:p w14:paraId="568862DC" w14:textId="77777777" w:rsidR="00543E66" w:rsidRDefault="00222D29" w:rsidP="00AA1381">
            <w:pPr>
              <w:pStyle w:val="ListParagraph"/>
              <w:ind w:left="0"/>
              <w:jc w:val="both"/>
            </w:pPr>
            <w:r>
              <w:t>Clinical Pharmacist</w:t>
            </w:r>
          </w:p>
        </w:tc>
      </w:tr>
      <w:tr w:rsidR="00543E66" w14:paraId="69B56CD7" w14:textId="77777777" w:rsidTr="00543E66">
        <w:tc>
          <w:tcPr>
            <w:tcW w:w="2338" w:type="dxa"/>
            <w:shd w:val="clear" w:color="auto" w:fill="BFBFBF" w:themeFill="background1" w:themeFillShade="BF"/>
          </w:tcPr>
          <w:p w14:paraId="09D62BE6" w14:textId="77777777" w:rsidR="00543E66" w:rsidRDefault="00543E66" w:rsidP="00AA1381">
            <w:pPr>
              <w:pStyle w:val="ListParagraph"/>
              <w:ind w:left="0"/>
              <w:jc w:val="both"/>
            </w:pPr>
            <w:r>
              <w:t>Practice Name</w:t>
            </w:r>
          </w:p>
        </w:tc>
        <w:tc>
          <w:tcPr>
            <w:tcW w:w="6678" w:type="dxa"/>
            <w:gridSpan w:val="3"/>
          </w:tcPr>
          <w:p w14:paraId="785ED8F0" w14:textId="77777777" w:rsidR="00543E66" w:rsidRDefault="00650090" w:rsidP="00AA1381">
            <w:pPr>
              <w:pStyle w:val="ListParagraph"/>
              <w:ind w:left="0"/>
              <w:jc w:val="both"/>
            </w:pPr>
            <w:r>
              <w:t>North Cornwall Coast PCN</w:t>
            </w:r>
          </w:p>
        </w:tc>
      </w:tr>
      <w:tr w:rsidR="00543E66" w14:paraId="234E4B8D" w14:textId="77777777" w:rsidTr="00543E66">
        <w:tc>
          <w:tcPr>
            <w:tcW w:w="2338" w:type="dxa"/>
            <w:shd w:val="clear" w:color="auto" w:fill="BFBFBF" w:themeFill="background1" w:themeFillShade="BF"/>
          </w:tcPr>
          <w:p w14:paraId="701D6578" w14:textId="77777777" w:rsidR="00543E66" w:rsidRDefault="00543E66" w:rsidP="00AA1381">
            <w:pPr>
              <w:pStyle w:val="ListParagraph"/>
              <w:ind w:left="0"/>
              <w:jc w:val="both"/>
            </w:pPr>
            <w:r>
              <w:t>Location (town/village)</w:t>
            </w:r>
          </w:p>
        </w:tc>
        <w:tc>
          <w:tcPr>
            <w:tcW w:w="6678" w:type="dxa"/>
            <w:gridSpan w:val="3"/>
          </w:tcPr>
          <w:p w14:paraId="32CAA5FB" w14:textId="77777777" w:rsidR="00543E66" w:rsidRDefault="00650090" w:rsidP="00AA1381">
            <w:pPr>
              <w:pStyle w:val="ListParagraph"/>
              <w:ind w:left="0"/>
              <w:jc w:val="both"/>
            </w:pPr>
            <w:r>
              <w:t>Boscastle, Port Isaac and Wadebridge</w:t>
            </w:r>
          </w:p>
        </w:tc>
      </w:tr>
      <w:tr w:rsidR="00543E66" w14:paraId="2723BCF7" w14:textId="77777777" w:rsidTr="00543E66">
        <w:tc>
          <w:tcPr>
            <w:tcW w:w="2338" w:type="dxa"/>
            <w:shd w:val="clear" w:color="auto" w:fill="BFBFBF" w:themeFill="background1" w:themeFillShade="BF"/>
          </w:tcPr>
          <w:p w14:paraId="0DB53100" w14:textId="77777777" w:rsidR="00543E66" w:rsidRDefault="00543E66" w:rsidP="00A468B8">
            <w:pPr>
              <w:pStyle w:val="ListParagraph"/>
              <w:numPr>
                <w:ilvl w:val="0"/>
                <w:numId w:val="1"/>
              </w:numPr>
              <w:jc w:val="both"/>
            </w:pPr>
            <w:r>
              <w:t>Advert</w:t>
            </w:r>
          </w:p>
          <w:p w14:paraId="7B257921" w14:textId="77777777" w:rsidR="00543E66" w:rsidRDefault="00543E66" w:rsidP="00A468B8">
            <w:pPr>
              <w:pStyle w:val="ListParagraph"/>
              <w:numPr>
                <w:ilvl w:val="0"/>
                <w:numId w:val="1"/>
              </w:numPr>
              <w:jc w:val="both"/>
            </w:pPr>
            <w:r>
              <w:t>(</w:t>
            </w:r>
            <w:r w:rsidR="009B12C4">
              <w:t xml:space="preserve">a little about the practice and </w:t>
            </w:r>
            <w:r>
              <w:t>3-4 lines detailing</w:t>
            </w:r>
            <w:r w:rsidR="009B12C4">
              <w:t xml:space="preserve"> </w:t>
            </w:r>
            <w:r>
              <w:t>the opportunity</w:t>
            </w:r>
            <w:r w:rsidR="009B12C4">
              <w:t xml:space="preserve"> and the type of person which would be ideal for the role</w:t>
            </w:r>
            <w:r>
              <w:t>)</w:t>
            </w:r>
          </w:p>
        </w:tc>
        <w:tc>
          <w:tcPr>
            <w:tcW w:w="6678" w:type="dxa"/>
            <w:gridSpan w:val="3"/>
          </w:tcPr>
          <w:p w14:paraId="67A4E6AA" w14:textId="77777777" w:rsidR="00E95016" w:rsidRDefault="00E95016" w:rsidP="00E95016">
            <w:pPr>
              <w:pStyle w:val="ListParagraph"/>
              <w:jc w:val="both"/>
            </w:pPr>
            <w:r>
              <w:t>CLINICAL PHARMACIST</w:t>
            </w:r>
          </w:p>
          <w:p w14:paraId="3C31F561" w14:textId="77777777" w:rsidR="00E95016" w:rsidRDefault="00E95016" w:rsidP="00E95016">
            <w:pPr>
              <w:pStyle w:val="ListParagraph"/>
              <w:jc w:val="both"/>
            </w:pPr>
          </w:p>
          <w:p w14:paraId="639F5A1C" w14:textId="77777777" w:rsidR="00E95016" w:rsidRDefault="00E95016" w:rsidP="00E95016">
            <w:pPr>
              <w:pStyle w:val="ListParagraph"/>
              <w:jc w:val="both"/>
            </w:pPr>
            <w:r>
              <w:t>HOURS – FULL TIME OR PART TIME HOURS CONSIDERED</w:t>
            </w:r>
          </w:p>
          <w:p w14:paraId="7350D623" w14:textId="77777777" w:rsidR="00E95016" w:rsidRDefault="00E95016" w:rsidP="00E95016">
            <w:pPr>
              <w:pStyle w:val="ListParagraph"/>
              <w:jc w:val="both"/>
            </w:pPr>
          </w:p>
          <w:p w14:paraId="7F33E11D" w14:textId="77777777" w:rsidR="00E95016" w:rsidRDefault="00E95016" w:rsidP="00E95016">
            <w:pPr>
              <w:pStyle w:val="ListParagraph"/>
              <w:jc w:val="both"/>
            </w:pPr>
            <w:r>
              <w:t>BAND 7- 8A DEPENDANT ON QUALIFICATIONS AND EXPERIENCE</w:t>
            </w:r>
          </w:p>
          <w:p w14:paraId="04502507" w14:textId="77777777" w:rsidR="00E95016" w:rsidRDefault="00E95016" w:rsidP="00E95016">
            <w:pPr>
              <w:pStyle w:val="ListParagraph"/>
              <w:jc w:val="both"/>
            </w:pPr>
          </w:p>
          <w:p w14:paraId="11A92B07" w14:textId="77777777" w:rsidR="00E95016" w:rsidRDefault="00E95016" w:rsidP="00E95016">
            <w:pPr>
              <w:pStyle w:val="ListParagraph"/>
              <w:jc w:val="both"/>
            </w:pPr>
            <w:r>
              <w:t>LOCATION – Bridge Medical Centre, Wadebridge</w:t>
            </w:r>
          </w:p>
          <w:p w14:paraId="21E468D6" w14:textId="77777777" w:rsidR="00E95016" w:rsidRDefault="00E95016" w:rsidP="00E95016">
            <w:pPr>
              <w:pStyle w:val="ListParagraph"/>
              <w:jc w:val="both"/>
            </w:pPr>
          </w:p>
          <w:p w14:paraId="5296A38C" w14:textId="77777777" w:rsidR="00E95016" w:rsidRDefault="00E95016" w:rsidP="00E95016">
            <w:pPr>
              <w:pStyle w:val="ListParagraph"/>
              <w:jc w:val="both"/>
            </w:pPr>
            <w:r>
              <w:t>We are looking for an enthusiastic, innovative and forward thinking clinical pharmacist to work with our network of GP Practices in North Cornwall. We see our PCN Clinical Pharmacists as key clinicians in delivering excellence in patient health care; and to help support our GP practices with everything about medicines and prescribing.</w:t>
            </w:r>
          </w:p>
          <w:p w14:paraId="780D0879" w14:textId="77777777" w:rsidR="00E95016" w:rsidRDefault="00E95016" w:rsidP="00E95016">
            <w:pPr>
              <w:pStyle w:val="ListParagraph"/>
              <w:jc w:val="both"/>
            </w:pPr>
          </w:p>
          <w:p w14:paraId="270B0943" w14:textId="77777777" w:rsidR="00E95016" w:rsidRDefault="00E95016" w:rsidP="00E95016">
            <w:pPr>
              <w:pStyle w:val="ListParagraph"/>
              <w:jc w:val="both"/>
            </w:pPr>
            <w:r>
              <w:t>If you are looking for a new challenge where you see and support patients with their healthcare needs, as an integral part of a GP practice, and can develop our PCN team then this role is for you!</w:t>
            </w:r>
          </w:p>
          <w:p w14:paraId="6D6F1A31" w14:textId="77777777" w:rsidR="00E95016" w:rsidRDefault="00E95016" w:rsidP="00E95016">
            <w:pPr>
              <w:pStyle w:val="ListParagraph"/>
              <w:jc w:val="both"/>
            </w:pPr>
          </w:p>
          <w:p w14:paraId="5A4CB53F" w14:textId="77777777" w:rsidR="00E95016" w:rsidRDefault="00E95016" w:rsidP="00E95016">
            <w:pPr>
              <w:pStyle w:val="ListParagraph"/>
              <w:jc w:val="both"/>
            </w:pPr>
            <w:r>
              <w:t>This is an exciting opportunity to provide key pharmacist expertise to GP practices within the locality. As a Clinical Pharmacist in our network, you will manage your own clinics to see patients for medication reviews, assist the practice team with prescribing related issues and treat patients with uncomplicated acute illness. You will help support us with core medicine optimisation activities, and ensure the safe and effective use of medicines across the network.</w:t>
            </w:r>
          </w:p>
          <w:p w14:paraId="4BD21E02" w14:textId="77777777" w:rsidR="00E95016" w:rsidRDefault="00E95016" w:rsidP="00E95016">
            <w:pPr>
              <w:pStyle w:val="ListParagraph"/>
              <w:jc w:val="both"/>
            </w:pPr>
          </w:p>
          <w:p w14:paraId="56D610B0" w14:textId="77777777" w:rsidR="00E95016" w:rsidRDefault="00E95016" w:rsidP="00E95016">
            <w:pPr>
              <w:pStyle w:val="ListParagraph"/>
              <w:jc w:val="both"/>
            </w:pPr>
            <w:r>
              <w:t xml:space="preserve">We will provide you with professional mentoring and bespoke coaching support so you can expand your clinical skills and confidence to best support your patients. Ideally you will have a prescribing qualification and have undertaken post graduate clinical learning however this is not essential. Key to this role is an innovative driven person that wants to develop into an effective clinician. This new role represents an exciting </w:t>
            </w:r>
            <w:r>
              <w:lastRenderedPageBreak/>
              <w:t>opportunity to support practices across the locality to deliver the networks vision and work plan.</w:t>
            </w:r>
          </w:p>
          <w:p w14:paraId="6D4B013B" w14:textId="77777777" w:rsidR="00E95016" w:rsidRDefault="00E95016" w:rsidP="00E95016">
            <w:pPr>
              <w:pStyle w:val="ListParagraph"/>
              <w:jc w:val="both"/>
            </w:pPr>
          </w:p>
          <w:p w14:paraId="717B37B5" w14:textId="77777777" w:rsidR="00E95016" w:rsidRDefault="00E95016" w:rsidP="00E95016">
            <w:pPr>
              <w:pStyle w:val="ListParagraph"/>
              <w:jc w:val="both"/>
            </w:pPr>
            <w:r>
              <w:t>North Cornwall Coast Primary Care Network</w:t>
            </w:r>
          </w:p>
          <w:p w14:paraId="1F14FD96" w14:textId="77777777" w:rsidR="00E95016" w:rsidRDefault="00E95016" w:rsidP="00E95016">
            <w:pPr>
              <w:pStyle w:val="ListParagraph"/>
              <w:jc w:val="both"/>
            </w:pPr>
          </w:p>
          <w:p w14:paraId="03512D73" w14:textId="77777777" w:rsidR="00E95016" w:rsidRDefault="00E95016" w:rsidP="00E95016">
            <w:pPr>
              <w:pStyle w:val="ListParagraph"/>
              <w:jc w:val="both"/>
            </w:pPr>
            <w:r>
              <w:t xml:space="preserve">North Cornwall Coast PCN includes Wadebridge and Camel Estuary Practice, Port Isaac Practice and </w:t>
            </w:r>
            <w:proofErr w:type="spellStart"/>
            <w:r>
              <w:t>Bottreaux</w:t>
            </w:r>
            <w:proofErr w:type="spellEnd"/>
            <w:r>
              <w:t xml:space="preserve"> Surgery. You will be based at Bridge Medical Centre in Wadebridge while working across the GP practices providing clinical pharmacist support as part of the practice clinical teams.</w:t>
            </w:r>
          </w:p>
          <w:p w14:paraId="5C4952F7" w14:textId="77777777" w:rsidR="00E95016" w:rsidRDefault="00E95016" w:rsidP="00E95016">
            <w:pPr>
              <w:pStyle w:val="ListParagraph"/>
              <w:jc w:val="both"/>
            </w:pPr>
          </w:p>
          <w:p w14:paraId="0400C4CC" w14:textId="77777777" w:rsidR="00E95016" w:rsidRDefault="00E95016" w:rsidP="00E95016">
            <w:pPr>
              <w:pStyle w:val="ListParagraph"/>
              <w:jc w:val="both"/>
            </w:pPr>
            <w:r>
              <w:t>Our practices are committed to developing an exceptional integrated care team approach to better support people within the community setting. This will bring together a range of health and social care professionals to work together to provide enhanced personalised and preventative care for their local community. If you are interested in working as part of a clinical team within general practice then we are interested to hear from you.</w:t>
            </w:r>
          </w:p>
          <w:p w14:paraId="2C8A8247" w14:textId="77777777" w:rsidR="00E95016" w:rsidRDefault="00E95016" w:rsidP="00E95016">
            <w:pPr>
              <w:pStyle w:val="ListParagraph"/>
              <w:jc w:val="both"/>
            </w:pPr>
          </w:p>
          <w:p w14:paraId="58B4B229" w14:textId="77777777" w:rsidR="00A468B8" w:rsidRDefault="00E95016" w:rsidP="00E95016">
            <w:pPr>
              <w:pStyle w:val="ListParagraph"/>
              <w:ind w:left="0"/>
              <w:jc w:val="both"/>
            </w:pPr>
            <w:r>
              <w:t>For further information and informal discussion about the role, please contact Danielle Kirby, Strategic Manager on 01840 250209.</w:t>
            </w:r>
          </w:p>
        </w:tc>
      </w:tr>
      <w:tr w:rsidR="009B12C4" w14:paraId="534C3D9C" w14:textId="77777777" w:rsidTr="00543E66">
        <w:tc>
          <w:tcPr>
            <w:tcW w:w="2338" w:type="dxa"/>
            <w:shd w:val="clear" w:color="auto" w:fill="BFBFBF" w:themeFill="background1" w:themeFillShade="BF"/>
          </w:tcPr>
          <w:p w14:paraId="2115230E" w14:textId="77777777" w:rsidR="009B12C4" w:rsidRDefault="009B12C4" w:rsidP="009B12C4">
            <w:pPr>
              <w:pStyle w:val="ListParagraph"/>
              <w:ind w:left="0"/>
              <w:jc w:val="both"/>
            </w:pPr>
            <w:r>
              <w:lastRenderedPageBreak/>
              <w:t>Job description</w:t>
            </w:r>
          </w:p>
          <w:p w14:paraId="42EE82F6" w14:textId="77777777" w:rsidR="009B12C4" w:rsidRDefault="009B12C4" w:rsidP="009B12C4">
            <w:pPr>
              <w:pStyle w:val="ListParagraph"/>
              <w:ind w:left="0"/>
              <w:jc w:val="both"/>
            </w:pPr>
            <w:r>
              <w:t>(note- this can be sent as an attachment if already completed)</w:t>
            </w:r>
          </w:p>
        </w:tc>
        <w:tc>
          <w:tcPr>
            <w:tcW w:w="6678" w:type="dxa"/>
            <w:gridSpan w:val="3"/>
          </w:tcPr>
          <w:p w14:paraId="5322FE05" w14:textId="77777777" w:rsidR="00650090" w:rsidRPr="004E6C3B" w:rsidRDefault="00650090" w:rsidP="00650090">
            <w:pPr>
              <w:spacing w:after="150" w:line="240" w:lineRule="auto"/>
              <w:rPr>
                <w:rFonts w:eastAsia="Times New Roman" w:cstheme="minorHAnsi"/>
                <w:b/>
                <w:color w:val="4B4B4B"/>
                <w:lang w:eastAsia="en-GB"/>
              </w:rPr>
            </w:pPr>
            <w:r w:rsidRPr="004E6C3B">
              <w:rPr>
                <w:rFonts w:eastAsia="Times New Roman" w:cstheme="minorHAnsi"/>
                <w:b/>
                <w:color w:val="4B4B4B"/>
                <w:lang w:eastAsia="en-GB"/>
              </w:rPr>
              <w:t>Clinical responsibilities</w:t>
            </w:r>
          </w:p>
          <w:p w14:paraId="0077D9D1" w14:textId="77777777" w:rsidR="00650090" w:rsidRDefault="00650090" w:rsidP="00650090">
            <w:pPr>
              <w:numPr>
                <w:ilvl w:val="0"/>
                <w:numId w:val="2"/>
              </w:numPr>
              <w:spacing w:after="0" w:line="240" w:lineRule="auto"/>
              <w:ind w:left="0"/>
              <w:rPr>
                <w:rFonts w:ascii="Helvetica" w:eastAsia="Times New Roman" w:hAnsi="Helvetica" w:cs="Times New Roman"/>
                <w:color w:val="4B4B4B"/>
                <w:sz w:val="24"/>
                <w:szCs w:val="24"/>
                <w:lang w:eastAsia="en-GB"/>
              </w:rPr>
            </w:pPr>
          </w:p>
          <w:p w14:paraId="10EBCBCB" w14:textId="77777777" w:rsidR="00650090" w:rsidRPr="004E6C3B" w:rsidRDefault="00650090" w:rsidP="00650090">
            <w:pPr>
              <w:pStyle w:val="ListParagraph"/>
              <w:numPr>
                <w:ilvl w:val="0"/>
                <w:numId w:val="2"/>
              </w:numPr>
              <w:spacing w:after="0" w:line="240" w:lineRule="auto"/>
              <w:rPr>
                <w:rFonts w:eastAsia="Times New Roman" w:cstheme="minorHAnsi"/>
                <w:color w:val="4B4B4B"/>
                <w:lang w:eastAsia="en-GB"/>
              </w:rPr>
            </w:pPr>
            <w:r w:rsidRPr="004E6C3B">
              <w:rPr>
                <w:rFonts w:eastAsia="Times New Roman" w:cstheme="minorHAnsi"/>
                <w:color w:val="4B4B4B"/>
                <w:lang w:eastAsia="en-GB"/>
              </w:rPr>
              <w:t>Identify patients requiring medication review and conduct appropriate medication review clinics or home visits if required by the organisation/practices and liaise with carers, Community Health teams or social care staff in order to optimise drug therapy, reduce polypharmacy and minimise unnecessary waste, communicating directly with patients as necessary.</w:t>
            </w:r>
          </w:p>
          <w:p w14:paraId="40F5EC4F" w14:textId="77777777" w:rsidR="00650090" w:rsidRPr="004E6C3B" w:rsidRDefault="00650090" w:rsidP="00650090">
            <w:pPr>
              <w:numPr>
                <w:ilvl w:val="0"/>
                <w:numId w:val="3"/>
              </w:numPr>
              <w:spacing w:after="0" w:line="240" w:lineRule="auto"/>
              <w:rPr>
                <w:rFonts w:eastAsia="Times New Roman" w:cstheme="minorHAnsi"/>
                <w:color w:val="4B4B4B"/>
                <w:lang w:eastAsia="en-GB"/>
              </w:rPr>
            </w:pPr>
            <w:r w:rsidRPr="004E6C3B">
              <w:rPr>
                <w:rFonts w:eastAsia="Times New Roman" w:cstheme="minorHAnsi"/>
                <w:color w:val="4B4B4B"/>
                <w:lang w:eastAsia="en-GB"/>
              </w:rPr>
              <w:t>Provide medicines use advice and support to GP practice staff, practice registered patients, and the wider practice team such as community staff (district nurses, mid-wife’s, and physiotherapists) where appropriate.</w:t>
            </w:r>
          </w:p>
          <w:p w14:paraId="35777591" w14:textId="77777777" w:rsidR="00650090" w:rsidRPr="004E6C3B" w:rsidRDefault="00650090" w:rsidP="00650090">
            <w:pPr>
              <w:numPr>
                <w:ilvl w:val="0"/>
                <w:numId w:val="4"/>
              </w:numPr>
              <w:spacing w:after="0" w:line="240" w:lineRule="auto"/>
              <w:rPr>
                <w:rFonts w:eastAsia="Times New Roman" w:cstheme="minorHAnsi"/>
                <w:color w:val="4B4B4B"/>
                <w:lang w:eastAsia="en-GB"/>
              </w:rPr>
            </w:pPr>
            <w:r w:rsidRPr="004E6C3B">
              <w:rPr>
                <w:rFonts w:eastAsia="Times New Roman" w:cstheme="minorHAnsi"/>
                <w:color w:val="4B4B4B"/>
                <w:lang w:eastAsia="en-GB"/>
              </w:rPr>
              <w:t>Help support the safe and effective operation of the prescribing system in the GP practice, including updating repeat medication regimes, issuing of appropriate acute prescriptions, flagging relevant laboratory testing and identifying patients due chronic disease reviews (e.g. annual asthma reviews)</w:t>
            </w:r>
          </w:p>
          <w:p w14:paraId="42E61C2F" w14:textId="77777777" w:rsidR="00650090" w:rsidRPr="004E6C3B" w:rsidRDefault="00650090" w:rsidP="00650090">
            <w:pPr>
              <w:numPr>
                <w:ilvl w:val="0"/>
                <w:numId w:val="5"/>
              </w:numPr>
              <w:spacing w:after="0" w:line="240" w:lineRule="auto"/>
              <w:rPr>
                <w:rFonts w:eastAsia="Times New Roman" w:cstheme="minorHAnsi"/>
                <w:color w:val="4B4B4B"/>
                <w:lang w:eastAsia="en-GB"/>
              </w:rPr>
            </w:pPr>
            <w:r w:rsidRPr="004E6C3B">
              <w:rPr>
                <w:rFonts w:eastAsia="Times New Roman" w:cstheme="minorHAnsi"/>
                <w:color w:val="4B4B4B"/>
                <w:lang w:eastAsia="en-GB"/>
              </w:rPr>
              <w:t>Deal with appropriate prescription queries presentations, such as medications not available due to stock shortages, synchronisation of repeat medications telephone queries from patients regarding their prescribed or over the counter medicines. Provide ‘make every contact count’ public health education interventions to patients.</w:t>
            </w:r>
          </w:p>
          <w:p w14:paraId="10D40F1E" w14:textId="77777777" w:rsidR="00650090" w:rsidRPr="004E6C3B" w:rsidRDefault="00650090" w:rsidP="00650090">
            <w:pPr>
              <w:numPr>
                <w:ilvl w:val="0"/>
                <w:numId w:val="6"/>
              </w:numPr>
              <w:spacing w:after="0" w:line="240" w:lineRule="auto"/>
              <w:rPr>
                <w:rFonts w:eastAsia="Times New Roman" w:cstheme="minorHAnsi"/>
                <w:color w:val="4B4B4B"/>
                <w:lang w:eastAsia="en-GB"/>
              </w:rPr>
            </w:pPr>
            <w:r w:rsidRPr="004E6C3B">
              <w:rPr>
                <w:rFonts w:eastAsia="Times New Roman" w:cstheme="minorHAnsi"/>
                <w:color w:val="4B4B4B"/>
                <w:lang w:eastAsia="en-GB"/>
              </w:rPr>
              <w:t xml:space="preserve">Provide pharmaceutical support to a designated group of GP practices or care settings to enable them to develop, implement and monitor an agreed prescribing process plan which meets </w:t>
            </w:r>
            <w:r w:rsidRPr="004E6C3B">
              <w:rPr>
                <w:rFonts w:eastAsia="Times New Roman" w:cstheme="minorHAnsi"/>
                <w:color w:val="4B4B4B"/>
                <w:lang w:eastAsia="en-GB"/>
              </w:rPr>
              <w:lastRenderedPageBreak/>
              <w:t>the objectives of the medicines management plan.</w:t>
            </w:r>
          </w:p>
          <w:p w14:paraId="3254B5C9" w14:textId="77777777" w:rsidR="00650090" w:rsidRPr="004E6C3B" w:rsidRDefault="00650090" w:rsidP="00650090">
            <w:pPr>
              <w:numPr>
                <w:ilvl w:val="0"/>
                <w:numId w:val="7"/>
              </w:numPr>
              <w:spacing w:after="0" w:line="240" w:lineRule="auto"/>
              <w:rPr>
                <w:rFonts w:eastAsia="Times New Roman" w:cstheme="minorHAnsi"/>
                <w:color w:val="4B4B4B"/>
                <w:lang w:eastAsia="en-GB"/>
              </w:rPr>
            </w:pPr>
            <w:r w:rsidRPr="004E6C3B">
              <w:rPr>
                <w:rFonts w:eastAsia="Times New Roman" w:cstheme="minorHAnsi"/>
                <w:color w:val="4B4B4B"/>
                <w:lang w:eastAsia="en-GB"/>
              </w:rPr>
              <w:t>Assist practices/ care settings in developing formularies, guidelines and policies to ensure the implementation of NICE guidelines, National Service Frameworks and the requirements of the medicines-related aspects of the GMS contract.</w:t>
            </w:r>
          </w:p>
          <w:p w14:paraId="76CEA939" w14:textId="77777777" w:rsidR="00650090" w:rsidRPr="004E6C3B" w:rsidRDefault="00650090" w:rsidP="00650090">
            <w:pPr>
              <w:numPr>
                <w:ilvl w:val="0"/>
                <w:numId w:val="8"/>
              </w:numPr>
              <w:spacing w:after="0" w:line="240" w:lineRule="auto"/>
              <w:rPr>
                <w:rFonts w:eastAsia="Times New Roman" w:cstheme="minorHAnsi"/>
                <w:color w:val="4B4B4B"/>
                <w:lang w:eastAsia="en-GB"/>
              </w:rPr>
            </w:pPr>
            <w:r w:rsidRPr="004E6C3B">
              <w:rPr>
                <w:rFonts w:eastAsia="Times New Roman" w:cstheme="minorHAnsi"/>
                <w:color w:val="4B4B4B"/>
                <w:lang w:eastAsia="en-GB"/>
              </w:rPr>
              <w:t>Advise GPs, care staff and primary health care teams on risk management processes relating to the prescribing and monitoring of specialist drugs e.g. controlled drugs and those subject to shared care arrangements.</w:t>
            </w:r>
          </w:p>
          <w:p w14:paraId="713EDB4D" w14:textId="77777777" w:rsidR="00650090" w:rsidRPr="004E6C3B" w:rsidRDefault="00650090" w:rsidP="00650090">
            <w:pPr>
              <w:numPr>
                <w:ilvl w:val="0"/>
                <w:numId w:val="9"/>
              </w:numPr>
              <w:spacing w:after="0" w:line="240" w:lineRule="auto"/>
              <w:rPr>
                <w:rFonts w:eastAsia="Times New Roman" w:cstheme="minorHAnsi"/>
                <w:color w:val="4B4B4B"/>
                <w:lang w:eastAsia="en-GB"/>
              </w:rPr>
            </w:pPr>
            <w:r w:rsidRPr="004E6C3B">
              <w:rPr>
                <w:rFonts w:eastAsia="Times New Roman" w:cstheme="minorHAnsi"/>
                <w:color w:val="4B4B4B"/>
                <w:lang w:eastAsia="en-GB"/>
              </w:rPr>
              <w:t>Support practices to review specific areas of prescribing, specified by the line management or identified with the GP prescribing lead, including the interpretation of e-PACT data and the use of practice information to review prescribing and identify areas for action.</w:t>
            </w:r>
          </w:p>
          <w:p w14:paraId="137012E2" w14:textId="77777777" w:rsidR="00650090" w:rsidRPr="004E6C3B" w:rsidRDefault="00650090" w:rsidP="00650090">
            <w:pPr>
              <w:numPr>
                <w:ilvl w:val="0"/>
                <w:numId w:val="10"/>
              </w:numPr>
              <w:spacing w:after="0" w:line="240" w:lineRule="auto"/>
              <w:rPr>
                <w:rFonts w:eastAsia="Times New Roman" w:cstheme="minorHAnsi"/>
                <w:color w:val="4B4B4B"/>
                <w:lang w:eastAsia="en-GB"/>
              </w:rPr>
            </w:pPr>
            <w:r w:rsidRPr="004E6C3B">
              <w:rPr>
                <w:rFonts w:eastAsia="Times New Roman" w:cstheme="minorHAnsi"/>
                <w:color w:val="4B4B4B"/>
                <w:lang w:eastAsia="en-GB"/>
              </w:rPr>
              <w:t>Assist with the development and ongoing review of practice policy with regard to repeat prescribing systems and repeat dispensing to encourage the implementation of prescribing guidance and monitoring guidelines where appropriate.</w:t>
            </w:r>
          </w:p>
          <w:p w14:paraId="4D912FF5" w14:textId="77777777" w:rsidR="00650090" w:rsidRPr="004E6C3B" w:rsidRDefault="00650090" w:rsidP="00650090">
            <w:pPr>
              <w:numPr>
                <w:ilvl w:val="0"/>
                <w:numId w:val="11"/>
              </w:numPr>
              <w:spacing w:after="0" w:line="240" w:lineRule="auto"/>
              <w:rPr>
                <w:rFonts w:eastAsia="Times New Roman" w:cstheme="minorHAnsi"/>
                <w:color w:val="4B4B4B"/>
                <w:lang w:eastAsia="en-GB"/>
              </w:rPr>
            </w:pPr>
            <w:r w:rsidRPr="004E6C3B">
              <w:rPr>
                <w:rFonts w:eastAsia="Times New Roman" w:cstheme="minorHAnsi"/>
                <w:color w:val="4B4B4B"/>
                <w:lang w:eastAsia="en-GB"/>
              </w:rPr>
              <w:t>Liaise with Community Pharmacists to encourage them to reinforce changes made, encouraging them to identify savings which can be achieved with regard to generics, dose optimisations etc. and to assist in building their relationship with the practice.</w:t>
            </w:r>
          </w:p>
          <w:p w14:paraId="55E9AB43" w14:textId="77777777" w:rsidR="00650090" w:rsidRPr="004E6C3B" w:rsidRDefault="00650090" w:rsidP="00650090">
            <w:pPr>
              <w:numPr>
                <w:ilvl w:val="0"/>
                <w:numId w:val="12"/>
              </w:numPr>
              <w:spacing w:after="0" w:line="240" w:lineRule="auto"/>
              <w:rPr>
                <w:rFonts w:eastAsia="Times New Roman" w:cstheme="minorHAnsi"/>
                <w:color w:val="4B4B4B"/>
                <w:lang w:eastAsia="en-GB"/>
              </w:rPr>
            </w:pPr>
            <w:r w:rsidRPr="004E6C3B">
              <w:rPr>
                <w:rFonts w:eastAsia="Times New Roman" w:cstheme="minorHAnsi"/>
                <w:color w:val="4B4B4B"/>
                <w:lang w:eastAsia="en-GB"/>
              </w:rPr>
              <w:t>Answer medicine related queries from GPs, care settings, practice staff, PALS, social care staff and the general public in a timely and appropriate manner, escalating to and involving other relevant health care professionals within the practice in the absence of national guidance or agreed protocols where needed</w:t>
            </w:r>
          </w:p>
          <w:p w14:paraId="005BFA57" w14:textId="77777777" w:rsidR="00650090" w:rsidRPr="004E6C3B" w:rsidRDefault="00650090" w:rsidP="00650090">
            <w:pPr>
              <w:numPr>
                <w:ilvl w:val="0"/>
                <w:numId w:val="13"/>
              </w:numPr>
              <w:spacing w:after="0" w:line="240" w:lineRule="auto"/>
              <w:rPr>
                <w:rFonts w:eastAsia="Times New Roman" w:cstheme="minorHAnsi"/>
                <w:color w:val="4B4B4B"/>
                <w:lang w:eastAsia="en-GB"/>
              </w:rPr>
            </w:pPr>
            <w:r w:rsidRPr="004E6C3B">
              <w:rPr>
                <w:rFonts w:eastAsia="Times New Roman" w:cstheme="minorHAnsi"/>
                <w:color w:val="4B4B4B"/>
                <w:lang w:eastAsia="en-GB"/>
              </w:rPr>
              <w:t>Provide advice and support to improve the disease registers within each practice to ensure all suitable patients are identified and offered suitable treatment and monitoring for their condition.</w:t>
            </w:r>
          </w:p>
          <w:p w14:paraId="639F9CA4" w14:textId="77777777" w:rsidR="00650090" w:rsidRPr="004E6C3B" w:rsidRDefault="00650090" w:rsidP="00650090">
            <w:pPr>
              <w:numPr>
                <w:ilvl w:val="0"/>
                <w:numId w:val="14"/>
              </w:numPr>
              <w:spacing w:after="0" w:line="240" w:lineRule="auto"/>
              <w:rPr>
                <w:rFonts w:eastAsia="Times New Roman" w:cstheme="minorHAnsi"/>
                <w:color w:val="4B4B4B"/>
                <w:lang w:eastAsia="en-GB"/>
              </w:rPr>
            </w:pPr>
            <w:r w:rsidRPr="004E6C3B">
              <w:rPr>
                <w:rFonts w:eastAsia="Times New Roman" w:cstheme="minorHAnsi"/>
                <w:color w:val="4B4B4B"/>
                <w:lang w:eastAsia="en-GB"/>
              </w:rPr>
              <w:t>Participate in multi-disciplinary meetings related to prescribing topics and to engage in the training of other healthcare professionals and practice staff on matters relating to medicines usage.</w:t>
            </w:r>
          </w:p>
          <w:p w14:paraId="7D4932E4" w14:textId="77777777" w:rsidR="00650090" w:rsidRPr="004E6C3B" w:rsidRDefault="00650090" w:rsidP="00650090">
            <w:pPr>
              <w:numPr>
                <w:ilvl w:val="0"/>
                <w:numId w:val="15"/>
              </w:numPr>
              <w:spacing w:after="0" w:line="240" w:lineRule="auto"/>
              <w:rPr>
                <w:rFonts w:eastAsia="Times New Roman" w:cstheme="minorHAnsi"/>
                <w:color w:val="4B4B4B"/>
                <w:lang w:eastAsia="en-GB"/>
              </w:rPr>
            </w:pPr>
            <w:r w:rsidRPr="004E6C3B">
              <w:rPr>
                <w:rFonts w:eastAsia="Times New Roman" w:cstheme="minorHAnsi"/>
                <w:color w:val="4B4B4B"/>
                <w:lang w:eastAsia="en-GB"/>
              </w:rPr>
              <w:t xml:space="preserve">Attend primary/secondary care interface meetings in designated specialist therapeutic areas to improve the cost effective and </w:t>
            </w:r>
            <w:proofErr w:type="gramStart"/>
            <w:r w:rsidRPr="004E6C3B">
              <w:rPr>
                <w:rFonts w:eastAsia="Times New Roman" w:cstheme="minorHAnsi"/>
                <w:color w:val="4B4B4B"/>
                <w:lang w:eastAsia="en-GB"/>
              </w:rPr>
              <w:t>evidence based</w:t>
            </w:r>
            <w:proofErr w:type="gramEnd"/>
            <w:r w:rsidRPr="004E6C3B">
              <w:rPr>
                <w:rFonts w:eastAsia="Times New Roman" w:cstheme="minorHAnsi"/>
                <w:color w:val="4B4B4B"/>
                <w:lang w:eastAsia="en-GB"/>
              </w:rPr>
              <w:t xml:space="preserve"> use of medicines across locality and develop links with the hospital pharmacists involved in these areas.</w:t>
            </w:r>
          </w:p>
          <w:p w14:paraId="7C3251F4" w14:textId="77777777" w:rsidR="00650090" w:rsidRPr="004E6C3B" w:rsidRDefault="00650090" w:rsidP="00650090">
            <w:pPr>
              <w:numPr>
                <w:ilvl w:val="0"/>
                <w:numId w:val="16"/>
              </w:numPr>
              <w:spacing w:after="0" w:line="240" w:lineRule="auto"/>
              <w:rPr>
                <w:rFonts w:eastAsia="Times New Roman" w:cstheme="minorHAnsi"/>
                <w:color w:val="4B4B4B"/>
                <w:lang w:eastAsia="en-GB"/>
              </w:rPr>
            </w:pPr>
            <w:r w:rsidRPr="004E6C3B">
              <w:rPr>
                <w:rFonts w:eastAsia="Times New Roman" w:cstheme="minorHAnsi"/>
                <w:color w:val="4B4B4B"/>
                <w:lang w:eastAsia="en-GB"/>
              </w:rPr>
              <w:t>Undertake clinical audits of prescribing in areas identified by yourself and agreed by the PCN or as directed by the PCN, feedback the results and implement changes in conjunction with the relevant practice team.</w:t>
            </w:r>
          </w:p>
          <w:p w14:paraId="317F0B08" w14:textId="77777777" w:rsidR="00650090" w:rsidRPr="004E6C3B" w:rsidRDefault="00650090" w:rsidP="00650090">
            <w:pPr>
              <w:numPr>
                <w:ilvl w:val="0"/>
                <w:numId w:val="17"/>
              </w:numPr>
              <w:spacing w:after="0" w:line="240" w:lineRule="auto"/>
              <w:rPr>
                <w:rFonts w:eastAsia="Times New Roman" w:cstheme="minorHAnsi"/>
                <w:color w:val="4B4B4B"/>
                <w:lang w:eastAsia="en-GB"/>
              </w:rPr>
            </w:pPr>
            <w:r w:rsidRPr="004E6C3B">
              <w:rPr>
                <w:rFonts w:eastAsia="Times New Roman" w:cstheme="minorHAnsi"/>
                <w:color w:val="4B4B4B"/>
                <w:lang w:eastAsia="en-GB"/>
              </w:rPr>
              <w:t>Work innovatively with new technology to facilitate novel ways of working, which may include as part of a virtual hub within the network which provides support remotely to a number of practices, working alongside clinical pharmacists.</w:t>
            </w:r>
          </w:p>
          <w:p w14:paraId="71D70274" w14:textId="77777777" w:rsidR="00650090" w:rsidRPr="004E6C3B" w:rsidRDefault="00650090" w:rsidP="00650090">
            <w:pPr>
              <w:numPr>
                <w:ilvl w:val="0"/>
                <w:numId w:val="18"/>
              </w:numPr>
              <w:spacing w:after="0" w:line="240" w:lineRule="auto"/>
              <w:rPr>
                <w:rFonts w:eastAsia="Times New Roman" w:cstheme="minorHAnsi"/>
                <w:color w:val="4B4B4B"/>
                <w:lang w:eastAsia="en-GB"/>
              </w:rPr>
            </w:pPr>
            <w:r w:rsidRPr="004E6C3B">
              <w:rPr>
                <w:rFonts w:eastAsia="Times New Roman" w:cstheme="minorHAnsi"/>
                <w:color w:val="4B4B4B"/>
                <w:lang w:eastAsia="en-GB"/>
              </w:rPr>
              <w:t xml:space="preserve">Respond to MHRA and other patient safety alerts by searching for relevant populations included and implementing agreed </w:t>
            </w:r>
            <w:r w:rsidRPr="004E6C3B">
              <w:rPr>
                <w:rFonts w:eastAsia="Times New Roman" w:cstheme="minorHAnsi"/>
                <w:color w:val="4B4B4B"/>
                <w:lang w:eastAsia="en-GB"/>
              </w:rPr>
              <w:lastRenderedPageBreak/>
              <w:t>patient safety measures in line with the practice prescribing lead.</w:t>
            </w:r>
          </w:p>
          <w:p w14:paraId="60860018" w14:textId="77777777" w:rsidR="00650090" w:rsidRPr="004E6C3B" w:rsidRDefault="00650090" w:rsidP="00650090">
            <w:pPr>
              <w:numPr>
                <w:ilvl w:val="0"/>
                <w:numId w:val="19"/>
              </w:numPr>
              <w:spacing w:after="0" w:line="240" w:lineRule="auto"/>
              <w:rPr>
                <w:rFonts w:eastAsia="Times New Roman" w:cstheme="minorHAnsi"/>
                <w:color w:val="4B4B4B"/>
                <w:lang w:eastAsia="en-GB"/>
              </w:rPr>
            </w:pPr>
            <w:r w:rsidRPr="004E6C3B">
              <w:rPr>
                <w:rFonts w:eastAsia="Times New Roman" w:cstheme="minorHAnsi"/>
                <w:color w:val="4B4B4B"/>
                <w:lang w:eastAsia="en-GB"/>
              </w:rPr>
              <w:t>Undertake any other duties appropriate to the grade as allocated by line management.</w:t>
            </w:r>
          </w:p>
          <w:p w14:paraId="0FBE7E8D" w14:textId="77777777" w:rsidR="00650090" w:rsidRPr="004E6C3B" w:rsidRDefault="00650090" w:rsidP="00650090">
            <w:pPr>
              <w:spacing w:after="150" w:line="240" w:lineRule="auto"/>
              <w:rPr>
                <w:rFonts w:eastAsia="Times New Roman" w:cstheme="minorHAnsi"/>
                <w:color w:val="4B4B4B"/>
                <w:lang w:eastAsia="en-GB"/>
              </w:rPr>
            </w:pPr>
          </w:p>
          <w:p w14:paraId="1A0994EE" w14:textId="77777777" w:rsidR="00650090" w:rsidRPr="004E6C3B" w:rsidRDefault="00650090" w:rsidP="00650090">
            <w:pPr>
              <w:spacing w:after="150" w:line="240" w:lineRule="auto"/>
              <w:rPr>
                <w:rFonts w:eastAsia="Times New Roman" w:cstheme="minorHAnsi"/>
                <w:b/>
                <w:color w:val="4B4B4B"/>
                <w:lang w:eastAsia="en-GB"/>
              </w:rPr>
            </w:pPr>
            <w:r w:rsidRPr="004E6C3B">
              <w:rPr>
                <w:rFonts w:eastAsia="Times New Roman" w:cstheme="minorHAnsi"/>
                <w:b/>
                <w:color w:val="4B4B4B"/>
                <w:lang w:eastAsia="en-GB"/>
              </w:rPr>
              <w:t>Responsibility for physical and financial resources</w:t>
            </w:r>
          </w:p>
          <w:p w14:paraId="7CA340A7" w14:textId="77777777" w:rsidR="00650090" w:rsidRPr="004E6C3B" w:rsidRDefault="00650090" w:rsidP="00650090">
            <w:pPr>
              <w:numPr>
                <w:ilvl w:val="0"/>
                <w:numId w:val="20"/>
              </w:numPr>
              <w:spacing w:after="0" w:line="240" w:lineRule="auto"/>
              <w:rPr>
                <w:rFonts w:eastAsia="Times New Roman" w:cstheme="minorHAnsi"/>
                <w:color w:val="4B4B4B"/>
                <w:lang w:eastAsia="en-GB"/>
              </w:rPr>
            </w:pPr>
            <w:r w:rsidRPr="004E6C3B">
              <w:rPr>
                <w:rFonts w:eastAsia="Times New Roman" w:cstheme="minorHAnsi"/>
                <w:color w:val="4B4B4B"/>
                <w:lang w:eastAsia="en-GB"/>
              </w:rPr>
              <w:t>Contribute to, and promote the delivery of, safe, effective and cost efficient prescribing across primary and secondary care to achieve the most effective use of the medicines resource at both practice level and across the entire health economy</w:t>
            </w:r>
          </w:p>
          <w:p w14:paraId="1DF450D7" w14:textId="77777777" w:rsidR="00650090" w:rsidRPr="004E6C3B" w:rsidRDefault="00650090" w:rsidP="00650090">
            <w:pPr>
              <w:numPr>
                <w:ilvl w:val="0"/>
                <w:numId w:val="21"/>
              </w:numPr>
              <w:spacing w:after="0" w:line="240" w:lineRule="auto"/>
              <w:rPr>
                <w:rFonts w:eastAsia="Times New Roman" w:cstheme="minorHAnsi"/>
                <w:color w:val="4B4B4B"/>
                <w:lang w:eastAsia="en-GB"/>
              </w:rPr>
            </w:pPr>
            <w:r w:rsidRPr="004E6C3B">
              <w:rPr>
                <w:rFonts w:eastAsia="Times New Roman" w:cstheme="minorHAnsi"/>
                <w:color w:val="4B4B4B"/>
                <w:lang w:eastAsia="en-GB"/>
              </w:rPr>
              <w:t>Analyse and use web based prescribing data (PACT and e-PACT) at practice to facilitate appropriate prescribing habits and keep drug budgets within limits. Evaluate this information to identify areas of increased expenditure and advise on actions to be taken to ensure prescribing is cost effective and evidence based.</w:t>
            </w:r>
          </w:p>
          <w:p w14:paraId="40CDF97C" w14:textId="77777777" w:rsidR="00650090" w:rsidRPr="004E6C3B" w:rsidRDefault="00650090" w:rsidP="00650090">
            <w:pPr>
              <w:numPr>
                <w:ilvl w:val="0"/>
                <w:numId w:val="22"/>
              </w:numPr>
              <w:spacing w:after="0" w:line="240" w:lineRule="auto"/>
              <w:rPr>
                <w:rFonts w:eastAsia="Times New Roman" w:cstheme="minorHAnsi"/>
                <w:color w:val="4B4B4B"/>
                <w:lang w:eastAsia="en-GB"/>
              </w:rPr>
            </w:pPr>
            <w:r w:rsidRPr="004E6C3B">
              <w:rPr>
                <w:rFonts w:eastAsia="Times New Roman" w:cstheme="minorHAnsi"/>
                <w:color w:val="4B4B4B"/>
                <w:lang w:eastAsia="en-GB"/>
              </w:rPr>
              <w:t>Support and improve GP practices’ position with respect to QOF or other incentive schemes including achievement of both financial and quality targets and communicate this to practices updating the plan with the practice.</w:t>
            </w:r>
          </w:p>
          <w:p w14:paraId="38E8D86C" w14:textId="77777777" w:rsidR="00650090" w:rsidRPr="004E6C3B" w:rsidRDefault="00650090" w:rsidP="00650090">
            <w:pPr>
              <w:numPr>
                <w:ilvl w:val="0"/>
                <w:numId w:val="23"/>
              </w:numPr>
              <w:spacing w:after="0" w:line="240" w:lineRule="auto"/>
              <w:rPr>
                <w:rFonts w:eastAsia="Times New Roman" w:cstheme="minorHAnsi"/>
                <w:color w:val="4B4B4B"/>
                <w:lang w:eastAsia="en-GB"/>
              </w:rPr>
            </w:pPr>
            <w:r w:rsidRPr="004E6C3B">
              <w:rPr>
                <w:rFonts w:eastAsia="Times New Roman" w:cstheme="minorHAnsi"/>
                <w:color w:val="4B4B4B"/>
                <w:lang w:eastAsia="en-GB"/>
              </w:rPr>
              <w:t>Be responsible for the correct use and security of all equipment, information and data used.</w:t>
            </w:r>
          </w:p>
          <w:p w14:paraId="57C380EC" w14:textId="77777777" w:rsidR="00650090" w:rsidRPr="004E6C3B" w:rsidRDefault="00650090" w:rsidP="00650090">
            <w:pPr>
              <w:numPr>
                <w:ilvl w:val="0"/>
                <w:numId w:val="24"/>
              </w:numPr>
              <w:spacing w:after="0" w:line="240" w:lineRule="auto"/>
              <w:rPr>
                <w:rFonts w:eastAsia="Times New Roman" w:cstheme="minorHAnsi"/>
                <w:color w:val="4B4B4B"/>
                <w:lang w:eastAsia="en-GB"/>
              </w:rPr>
            </w:pPr>
            <w:r w:rsidRPr="004E6C3B">
              <w:rPr>
                <w:rFonts w:eastAsia="Times New Roman" w:cstheme="minorHAnsi"/>
                <w:color w:val="4B4B4B"/>
                <w:lang w:eastAsia="en-GB"/>
              </w:rPr>
              <w:t>Responsible for prescription charges, security of controlled drugs and stock levels.</w:t>
            </w:r>
          </w:p>
          <w:p w14:paraId="0235C7D6" w14:textId="77777777" w:rsidR="00650090" w:rsidRPr="004E6C3B" w:rsidRDefault="00650090" w:rsidP="00650090">
            <w:pPr>
              <w:spacing w:after="0" w:line="240" w:lineRule="auto"/>
              <w:ind w:left="720"/>
              <w:rPr>
                <w:rFonts w:eastAsia="Times New Roman" w:cstheme="minorHAnsi"/>
                <w:color w:val="4B4B4B"/>
                <w:lang w:eastAsia="en-GB"/>
              </w:rPr>
            </w:pPr>
          </w:p>
          <w:p w14:paraId="64401802" w14:textId="77777777" w:rsidR="00650090" w:rsidRPr="004E6C3B" w:rsidRDefault="00650090" w:rsidP="00650090">
            <w:pPr>
              <w:spacing w:after="150" w:line="240" w:lineRule="auto"/>
              <w:rPr>
                <w:rFonts w:eastAsia="Times New Roman" w:cstheme="minorHAnsi"/>
                <w:b/>
                <w:color w:val="4B4B4B"/>
                <w:lang w:eastAsia="en-GB"/>
              </w:rPr>
            </w:pPr>
            <w:r w:rsidRPr="004E6C3B">
              <w:rPr>
                <w:rFonts w:eastAsia="Times New Roman" w:cstheme="minorHAnsi"/>
                <w:b/>
                <w:color w:val="4B4B4B"/>
                <w:lang w:eastAsia="en-GB"/>
              </w:rPr>
              <w:t>Communications and leadership</w:t>
            </w:r>
          </w:p>
          <w:p w14:paraId="09E5F892" w14:textId="77777777" w:rsidR="00650090" w:rsidRPr="004E6C3B" w:rsidRDefault="00650090" w:rsidP="00650090">
            <w:pPr>
              <w:numPr>
                <w:ilvl w:val="0"/>
                <w:numId w:val="25"/>
              </w:numPr>
              <w:spacing w:after="0" w:line="240" w:lineRule="auto"/>
              <w:rPr>
                <w:rFonts w:eastAsia="Times New Roman" w:cstheme="minorHAnsi"/>
                <w:color w:val="4B4B4B"/>
                <w:lang w:eastAsia="en-GB"/>
              </w:rPr>
            </w:pPr>
            <w:r w:rsidRPr="004E6C3B">
              <w:rPr>
                <w:rFonts w:eastAsia="Times New Roman" w:cstheme="minorHAnsi"/>
                <w:color w:val="4B4B4B"/>
                <w:lang w:eastAsia="en-GB"/>
              </w:rPr>
              <w:t>Be required to lead a team of technicians working across a wide geography within general Practices and to provide, at times mentoring support to those individuals. Be required to communicate information, sometimes complex, to a wide range of individuals and groups with different levels of understanding using a well-developed range of verbal and written skills.</w:t>
            </w:r>
          </w:p>
          <w:p w14:paraId="567DBC79" w14:textId="77777777" w:rsidR="00650090" w:rsidRPr="004E6C3B" w:rsidRDefault="00650090" w:rsidP="00650090">
            <w:pPr>
              <w:numPr>
                <w:ilvl w:val="0"/>
                <w:numId w:val="26"/>
              </w:numPr>
              <w:spacing w:after="0" w:line="240" w:lineRule="auto"/>
              <w:rPr>
                <w:rFonts w:eastAsia="Times New Roman" w:cstheme="minorHAnsi"/>
                <w:color w:val="4B4B4B"/>
                <w:lang w:eastAsia="en-GB"/>
              </w:rPr>
            </w:pPr>
            <w:r w:rsidRPr="004E6C3B">
              <w:rPr>
                <w:rFonts w:eastAsia="Times New Roman" w:cstheme="minorHAnsi"/>
                <w:color w:val="4B4B4B"/>
                <w:lang w:eastAsia="en-GB"/>
              </w:rPr>
              <w:t>Demonstrate tact, diplomacy and negotiating skills to engage with doctors to persuade them to work towards objectives, overcoming resistance to change.</w:t>
            </w:r>
          </w:p>
          <w:p w14:paraId="30B45A14" w14:textId="77777777" w:rsidR="00650090" w:rsidRPr="004E6C3B" w:rsidRDefault="00650090" w:rsidP="00650090">
            <w:pPr>
              <w:numPr>
                <w:ilvl w:val="0"/>
                <w:numId w:val="27"/>
              </w:numPr>
              <w:spacing w:after="0" w:line="240" w:lineRule="auto"/>
              <w:rPr>
                <w:rFonts w:eastAsia="Times New Roman" w:cstheme="minorHAnsi"/>
                <w:color w:val="4B4B4B"/>
                <w:lang w:eastAsia="en-GB"/>
              </w:rPr>
            </w:pPr>
            <w:r w:rsidRPr="004E6C3B">
              <w:rPr>
                <w:rFonts w:eastAsia="Times New Roman" w:cstheme="minorHAnsi"/>
                <w:color w:val="4B4B4B"/>
                <w:lang w:eastAsia="en-GB"/>
              </w:rPr>
              <w:t>Develop good working relationships with the whole range of practice staff and a network of contacts within the locality and secondary care to provide problem-solving advice on a wide range of matters relating to medicines.</w:t>
            </w:r>
          </w:p>
          <w:p w14:paraId="11F08F3B" w14:textId="77777777" w:rsidR="00650090" w:rsidRPr="004E6C3B" w:rsidRDefault="00650090" w:rsidP="00650090">
            <w:pPr>
              <w:numPr>
                <w:ilvl w:val="0"/>
                <w:numId w:val="28"/>
              </w:numPr>
              <w:spacing w:after="0" w:line="240" w:lineRule="auto"/>
              <w:rPr>
                <w:rFonts w:eastAsia="Times New Roman" w:cstheme="minorHAnsi"/>
                <w:color w:val="4B4B4B"/>
                <w:lang w:eastAsia="en-GB"/>
              </w:rPr>
            </w:pPr>
            <w:r w:rsidRPr="004E6C3B">
              <w:rPr>
                <w:rFonts w:eastAsia="Times New Roman" w:cstheme="minorHAnsi"/>
                <w:color w:val="4B4B4B"/>
                <w:lang w:eastAsia="en-GB"/>
              </w:rPr>
              <w:t>Liaise with community pharmacy teams in the vicinity of where prescribing and medicines management developments and/or changes are planned so they may anticipate the impact on their pharmacies and give a consistent message to patients.</w:t>
            </w:r>
          </w:p>
          <w:p w14:paraId="54B3755E" w14:textId="77777777" w:rsidR="00650090" w:rsidRPr="004E6C3B" w:rsidRDefault="00650090" w:rsidP="00650090">
            <w:pPr>
              <w:numPr>
                <w:ilvl w:val="0"/>
                <w:numId w:val="29"/>
              </w:numPr>
              <w:spacing w:after="0" w:line="240" w:lineRule="auto"/>
              <w:rPr>
                <w:rFonts w:eastAsia="Times New Roman" w:cstheme="minorHAnsi"/>
                <w:color w:val="4B4B4B"/>
                <w:lang w:eastAsia="en-GB"/>
              </w:rPr>
            </w:pPr>
            <w:r w:rsidRPr="004E6C3B">
              <w:rPr>
                <w:rFonts w:eastAsia="Times New Roman" w:cstheme="minorHAnsi"/>
                <w:color w:val="4B4B4B"/>
                <w:lang w:eastAsia="en-GB"/>
              </w:rPr>
              <w:t>Work in a discreet and professional manner, respecting and maintaining the confidentiality of patient specific and prescribing data (both at practice and organisational/locality wide level).</w:t>
            </w:r>
          </w:p>
          <w:p w14:paraId="03AA7410" w14:textId="77777777" w:rsidR="00650090" w:rsidRPr="004E6C3B" w:rsidRDefault="00650090" w:rsidP="00650090">
            <w:pPr>
              <w:numPr>
                <w:ilvl w:val="0"/>
                <w:numId w:val="30"/>
              </w:numPr>
              <w:spacing w:after="0" w:line="240" w:lineRule="auto"/>
              <w:rPr>
                <w:rFonts w:eastAsia="Times New Roman" w:cstheme="minorHAnsi"/>
                <w:color w:val="4B4B4B"/>
                <w:lang w:eastAsia="en-GB"/>
              </w:rPr>
            </w:pPr>
            <w:r w:rsidRPr="004E6C3B">
              <w:rPr>
                <w:rFonts w:eastAsia="Times New Roman" w:cstheme="minorHAnsi"/>
                <w:color w:val="4B4B4B"/>
                <w:lang w:eastAsia="en-GB"/>
              </w:rPr>
              <w:t>Be aware of, and monitor, the advice given to practices by representatives of the pharmaceutical industry and to counter the impact of inappropriate information to prescribers.</w:t>
            </w:r>
          </w:p>
          <w:p w14:paraId="3D334648" w14:textId="77777777" w:rsidR="00650090" w:rsidRPr="004E6C3B" w:rsidRDefault="00650090" w:rsidP="00650090">
            <w:pPr>
              <w:spacing w:after="150" w:line="240" w:lineRule="auto"/>
              <w:rPr>
                <w:rFonts w:eastAsia="Times New Roman" w:cstheme="minorHAnsi"/>
                <w:color w:val="4B4B4B"/>
                <w:lang w:eastAsia="en-GB"/>
              </w:rPr>
            </w:pPr>
          </w:p>
          <w:p w14:paraId="731C0208" w14:textId="77777777" w:rsidR="00650090" w:rsidRPr="004E6C3B" w:rsidRDefault="00650090" w:rsidP="00650090">
            <w:pPr>
              <w:spacing w:after="150" w:line="240" w:lineRule="auto"/>
              <w:rPr>
                <w:rFonts w:eastAsia="Times New Roman" w:cstheme="minorHAnsi"/>
                <w:b/>
                <w:color w:val="4B4B4B"/>
                <w:lang w:eastAsia="en-GB"/>
              </w:rPr>
            </w:pPr>
            <w:r w:rsidRPr="004E6C3B">
              <w:rPr>
                <w:rFonts w:eastAsia="Times New Roman" w:cstheme="minorHAnsi"/>
                <w:b/>
                <w:color w:val="4B4B4B"/>
                <w:lang w:eastAsia="en-GB"/>
              </w:rPr>
              <w:t>Policy and service development</w:t>
            </w:r>
          </w:p>
          <w:p w14:paraId="1486F0DC" w14:textId="77777777" w:rsidR="00650090" w:rsidRPr="004E6C3B" w:rsidRDefault="00650090" w:rsidP="00650090">
            <w:pPr>
              <w:numPr>
                <w:ilvl w:val="0"/>
                <w:numId w:val="31"/>
              </w:numPr>
              <w:spacing w:after="0" w:line="240" w:lineRule="auto"/>
              <w:rPr>
                <w:rFonts w:eastAsia="Times New Roman" w:cstheme="minorHAnsi"/>
                <w:color w:val="4B4B4B"/>
                <w:lang w:eastAsia="en-GB"/>
              </w:rPr>
            </w:pPr>
            <w:r w:rsidRPr="004E6C3B">
              <w:rPr>
                <w:rFonts w:eastAsia="Times New Roman" w:cstheme="minorHAnsi"/>
                <w:color w:val="4B4B4B"/>
                <w:lang w:eastAsia="en-GB"/>
              </w:rPr>
              <w:t>Support the development of prescribing policy in individual practices and care settings, the implementation of that policy and be involved in the development of policy in discreet areas of prescribing, involving working with clinicians in both primary and secondary care.</w:t>
            </w:r>
          </w:p>
          <w:p w14:paraId="17D2D675" w14:textId="77777777" w:rsidR="00650090" w:rsidRPr="004E6C3B" w:rsidRDefault="00650090" w:rsidP="00650090">
            <w:pPr>
              <w:numPr>
                <w:ilvl w:val="0"/>
                <w:numId w:val="32"/>
              </w:numPr>
              <w:spacing w:after="0" w:line="240" w:lineRule="auto"/>
              <w:rPr>
                <w:rFonts w:eastAsia="Times New Roman" w:cstheme="minorHAnsi"/>
                <w:color w:val="4B4B4B"/>
                <w:lang w:eastAsia="en-GB"/>
              </w:rPr>
            </w:pPr>
            <w:r w:rsidRPr="004E6C3B">
              <w:rPr>
                <w:rFonts w:eastAsia="Times New Roman" w:cstheme="minorHAnsi"/>
                <w:color w:val="4B4B4B"/>
                <w:lang w:eastAsia="en-GB"/>
              </w:rPr>
              <w:t>Planning and organising - Be able to prioritise and meet set deadlines particularly when under pressure.</w:t>
            </w:r>
          </w:p>
          <w:p w14:paraId="0E79F244" w14:textId="77777777" w:rsidR="00650090" w:rsidRPr="004E6C3B" w:rsidRDefault="00650090" w:rsidP="00650090">
            <w:pPr>
              <w:numPr>
                <w:ilvl w:val="0"/>
                <w:numId w:val="33"/>
              </w:numPr>
              <w:spacing w:after="0" w:line="240" w:lineRule="auto"/>
              <w:rPr>
                <w:rFonts w:eastAsia="Times New Roman" w:cstheme="minorHAnsi"/>
                <w:color w:val="4B4B4B"/>
                <w:lang w:eastAsia="en-GB"/>
              </w:rPr>
            </w:pPr>
            <w:r w:rsidRPr="004E6C3B">
              <w:rPr>
                <w:rFonts w:eastAsia="Times New Roman" w:cstheme="minorHAnsi"/>
                <w:color w:val="4B4B4B"/>
                <w:lang w:eastAsia="en-GB"/>
              </w:rPr>
              <w:t>Take the delegated lead responsibility for specific projects or key specialist areas of pharmacy practice as identified by line management.</w:t>
            </w:r>
          </w:p>
          <w:p w14:paraId="774FD12C" w14:textId="77777777" w:rsidR="00650090" w:rsidRPr="004E6C3B" w:rsidRDefault="00650090" w:rsidP="00650090">
            <w:pPr>
              <w:numPr>
                <w:ilvl w:val="0"/>
                <w:numId w:val="34"/>
              </w:numPr>
              <w:spacing w:after="0" w:line="240" w:lineRule="auto"/>
              <w:rPr>
                <w:rFonts w:eastAsia="Times New Roman" w:cstheme="minorHAnsi"/>
                <w:color w:val="4B4B4B"/>
                <w:lang w:eastAsia="en-GB"/>
              </w:rPr>
            </w:pPr>
            <w:r w:rsidRPr="004E6C3B">
              <w:rPr>
                <w:rFonts w:eastAsia="Times New Roman" w:cstheme="minorHAnsi"/>
                <w:color w:val="4B4B4B"/>
                <w:lang w:eastAsia="en-GB"/>
              </w:rPr>
              <w:t>Organise and manage their personal workload in the face of competing priorities, managing their own time effectively and working closely with a range of practice staff and the administration and technical staff in the Medicines Management department.</w:t>
            </w:r>
          </w:p>
          <w:p w14:paraId="4C188736" w14:textId="77777777" w:rsidR="00650090" w:rsidRPr="004E6C3B" w:rsidRDefault="00650090" w:rsidP="00650090">
            <w:pPr>
              <w:numPr>
                <w:ilvl w:val="0"/>
                <w:numId w:val="35"/>
              </w:numPr>
              <w:spacing w:after="0" w:line="240" w:lineRule="auto"/>
              <w:rPr>
                <w:rFonts w:eastAsia="Times New Roman" w:cstheme="minorHAnsi"/>
                <w:color w:val="4B4B4B"/>
                <w:lang w:eastAsia="en-GB"/>
              </w:rPr>
            </w:pPr>
            <w:r w:rsidRPr="004E6C3B">
              <w:rPr>
                <w:rFonts w:eastAsia="Times New Roman" w:cstheme="minorHAnsi"/>
                <w:color w:val="4B4B4B"/>
                <w:lang w:eastAsia="en-GB"/>
              </w:rPr>
              <w:t>Record and report to line management and practices on the work undertaken and the benefits produced, in a timely manner, using tools such as Microsoft Word, Excel, and e-mail.</w:t>
            </w:r>
          </w:p>
          <w:p w14:paraId="6407F0C4" w14:textId="77777777" w:rsidR="00650090" w:rsidRPr="004E6C3B" w:rsidRDefault="00650090" w:rsidP="00650090">
            <w:pPr>
              <w:spacing w:after="0" w:line="240" w:lineRule="auto"/>
              <w:ind w:left="720"/>
              <w:rPr>
                <w:rFonts w:eastAsia="Times New Roman" w:cstheme="minorHAnsi"/>
                <w:color w:val="4B4B4B"/>
                <w:lang w:eastAsia="en-GB"/>
              </w:rPr>
            </w:pPr>
          </w:p>
          <w:p w14:paraId="1FAC7A5A" w14:textId="77777777" w:rsidR="00650090" w:rsidRPr="004E6C3B" w:rsidRDefault="00650090" w:rsidP="00650090">
            <w:pPr>
              <w:spacing w:after="150" w:line="240" w:lineRule="auto"/>
              <w:rPr>
                <w:rFonts w:eastAsia="Times New Roman" w:cstheme="minorHAnsi"/>
                <w:b/>
                <w:color w:val="4B4B4B"/>
                <w:lang w:eastAsia="en-GB"/>
              </w:rPr>
            </w:pPr>
            <w:r w:rsidRPr="004E6C3B">
              <w:rPr>
                <w:rFonts w:eastAsia="Times New Roman" w:cstheme="minorHAnsi"/>
                <w:b/>
                <w:color w:val="4B4B4B"/>
                <w:lang w:eastAsia="en-GB"/>
              </w:rPr>
              <w:t>Analysis and data management</w:t>
            </w:r>
          </w:p>
          <w:p w14:paraId="36DE9ECB" w14:textId="77777777" w:rsidR="00650090" w:rsidRPr="004E6C3B" w:rsidRDefault="00650090" w:rsidP="00650090">
            <w:pPr>
              <w:numPr>
                <w:ilvl w:val="0"/>
                <w:numId w:val="36"/>
              </w:numPr>
              <w:spacing w:after="0" w:line="240" w:lineRule="auto"/>
              <w:rPr>
                <w:rFonts w:eastAsia="Times New Roman" w:cstheme="minorHAnsi"/>
                <w:color w:val="4B4B4B"/>
                <w:lang w:eastAsia="en-GB"/>
              </w:rPr>
            </w:pPr>
            <w:r w:rsidRPr="004E6C3B">
              <w:rPr>
                <w:rFonts w:eastAsia="Times New Roman" w:cstheme="minorHAnsi"/>
                <w:color w:val="4B4B4B"/>
                <w:lang w:eastAsia="en-GB"/>
              </w:rPr>
              <w:t>Critically appraise information from drug industry to inform other staff members and healthcare professionals in practices.</w:t>
            </w:r>
          </w:p>
          <w:p w14:paraId="157EB242" w14:textId="77777777" w:rsidR="00650090" w:rsidRPr="004E6C3B" w:rsidRDefault="00650090" w:rsidP="00650090">
            <w:pPr>
              <w:numPr>
                <w:ilvl w:val="0"/>
                <w:numId w:val="37"/>
              </w:numPr>
              <w:spacing w:after="0" w:line="240" w:lineRule="auto"/>
              <w:rPr>
                <w:rFonts w:eastAsia="Times New Roman" w:cstheme="minorHAnsi"/>
                <w:color w:val="4B4B4B"/>
                <w:lang w:eastAsia="en-GB"/>
              </w:rPr>
            </w:pPr>
            <w:r w:rsidRPr="004E6C3B">
              <w:rPr>
                <w:rFonts w:eastAsia="Times New Roman" w:cstheme="minorHAnsi"/>
                <w:color w:val="4B4B4B"/>
                <w:lang w:eastAsia="en-GB"/>
              </w:rPr>
              <w:t>Assist in analysing medicines data, including interpreting e-PACT data (web-based electronic prescribing data analysis system) and providing reports at practice level for designated practices.</w:t>
            </w:r>
          </w:p>
          <w:p w14:paraId="38893FA8" w14:textId="77777777" w:rsidR="00650090" w:rsidRPr="004E6C3B" w:rsidRDefault="00650090" w:rsidP="00650090">
            <w:pPr>
              <w:numPr>
                <w:ilvl w:val="0"/>
                <w:numId w:val="38"/>
              </w:numPr>
              <w:spacing w:after="0" w:line="240" w:lineRule="auto"/>
              <w:rPr>
                <w:rFonts w:eastAsia="Times New Roman" w:cstheme="minorHAnsi"/>
                <w:color w:val="4B4B4B"/>
                <w:lang w:eastAsia="en-GB"/>
              </w:rPr>
            </w:pPr>
            <w:r w:rsidRPr="004E6C3B">
              <w:rPr>
                <w:rFonts w:eastAsia="Times New Roman" w:cstheme="minorHAnsi"/>
                <w:color w:val="4B4B4B"/>
                <w:lang w:eastAsia="en-GB"/>
              </w:rPr>
              <w:t>Demonstrate good computer literacy (e-mail, word, excel, PowerPoint, on-line medicines information databases).</w:t>
            </w:r>
          </w:p>
          <w:p w14:paraId="045BD3EC" w14:textId="77777777" w:rsidR="00650090" w:rsidRPr="004E6C3B" w:rsidRDefault="00650090" w:rsidP="00650090">
            <w:pPr>
              <w:numPr>
                <w:ilvl w:val="0"/>
                <w:numId w:val="39"/>
              </w:numPr>
              <w:spacing w:after="0" w:line="240" w:lineRule="auto"/>
              <w:rPr>
                <w:rFonts w:eastAsia="Times New Roman" w:cstheme="minorHAnsi"/>
                <w:color w:val="4B4B4B"/>
                <w:lang w:eastAsia="en-GB"/>
              </w:rPr>
            </w:pPr>
            <w:r w:rsidRPr="004E6C3B">
              <w:rPr>
                <w:rFonts w:eastAsia="Times New Roman" w:cstheme="minorHAnsi"/>
                <w:color w:val="4B4B4B"/>
                <w:lang w:eastAsia="en-GB"/>
              </w:rPr>
              <w:t>Promote and be an advocate for the use of local formularies in practices in both written and electronic format ensuring that the formulary is the cornerstone for all prescribing practice in primary care.</w:t>
            </w:r>
          </w:p>
          <w:p w14:paraId="51DDA793" w14:textId="77777777" w:rsidR="00650090" w:rsidRPr="004E6C3B" w:rsidRDefault="00650090" w:rsidP="00650090">
            <w:pPr>
              <w:spacing w:after="150" w:line="240" w:lineRule="auto"/>
              <w:rPr>
                <w:rFonts w:eastAsia="Times New Roman" w:cstheme="minorHAnsi"/>
                <w:color w:val="4B4B4B"/>
                <w:lang w:eastAsia="en-GB"/>
              </w:rPr>
            </w:pPr>
          </w:p>
          <w:p w14:paraId="3F729E00" w14:textId="77777777" w:rsidR="00650090" w:rsidRPr="004E6C3B" w:rsidRDefault="00650090" w:rsidP="00650090">
            <w:pPr>
              <w:spacing w:after="150" w:line="240" w:lineRule="auto"/>
              <w:rPr>
                <w:rFonts w:eastAsia="Times New Roman" w:cstheme="minorHAnsi"/>
                <w:b/>
                <w:color w:val="4B4B4B"/>
                <w:lang w:eastAsia="en-GB"/>
              </w:rPr>
            </w:pPr>
            <w:r w:rsidRPr="004E6C3B">
              <w:rPr>
                <w:rFonts w:eastAsia="Times New Roman" w:cstheme="minorHAnsi"/>
                <w:b/>
                <w:color w:val="4B4B4B"/>
                <w:lang w:eastAsia="en-GB"/>
              </w:rPr>
              <w:t>Other duties</w:t>
            </w:r>
          </w:p>
          <w:p w14:paraId="2B24398C" w14:textId="77777777" w:rsidR="00650090" w:rsidRPr="004E6C3B" w:rsidRDefault="00650090" w:rsidP="00650090">
            <w:pPr>
              <w:numPr>
                <w:ilvl w:val="0"/>
                <w:numId w:val="40"/>
              </w:numPr>
              <w:spacing w:after="0" w:line="240" w:lineRule="auto"/>
              <w:rPr>
                <w:rFonts w:eastAsia="Times New Roman" w:cstheme="minorHAnsi"/>
                <w:color w:val="4B4B4B"/>
                <w:lang w:eastAsia="en-GB"/>
              </w:rPr>
            </w:pPr>
            <w:r w:rsidRPr="004E6C3B">
              <w:rPr>
                <w:rFonts w:eastAsia="Times New Roman" w:cstheme="minorHAnsi"/>
                <w:color w:val="4B4B4B"/>
                <w:lang w:eastAsia="en-GB"/>
              </w:rPr>
              <w:t>To undertake any other duties as allocated by line management, commensurate with grade.</w:t>
            </w:r>
          </w:p>
          <w:p w14:paraId="27C077A4" w14:textId="77777777" w:rsidR="004E6C3B" w:rsidRDefault="00650090" w:rsidP="00650090">
            <w:pPr>
              <w:numPr>
                <w:ilvl w:val="0"/>
                <w:numId w:val="41"/>
              </w:numPr>
              <w:spacing w:after="0" w:line="240" w:lineRule="auto"/>
              <w:rPr>
                <w:rFonts w:eastAsia="Times New Roman" w:cstheme="minorHAnsi"/>
                <w:color w:val="4B4B4B"/>
                <w:lang w:eastAsia="en-GB"/>
              </w:rPr>
            </w:pPr>
            <w:r w:rsidRPr="004E6C3B">
              <w:rPr>
                <w:rFonts w:eastAsia="Times New Roman" w:cstheme="minorHAnsi"/>
                <w:color w:val="4B4B4B"/>
                <w:lang w:eastAsia="en-GB"/>
              </w:rPr>
              <w:t xml:space="preserve">Freedom to act The post holder will be guided by their professional Code of Ethics, relevant legislation, policies and guidelines, local and national medicines management frameworks and guidance and will be able to interpret these and make judgements on how they apply when dealing with specific situations as they arise. The post holder will be expected to work under their own initiative, often in isolation, but will be able to seek guidance from their peers or line managers if the need arises </w:t>
            </w:r>
          </w:p>
          <w:p w14:paraId="1DBAA8DE" w14:textId="77777777" w:rsidR="004E6C3B" w:rsidRDefault="004E6C3B" w:rsidP="004E6C3B">
            <w:pPr>
              <w:spacing w:after="0" w:line="240" w:lineRule="auto"/>
              <w:ind w:left="720"/>
              <w:rPr>
                <w:rFonts w:eastAsia="Times New Roman" w:cstheme="minorHAnsi"/>
                <w:color w:val="4B4B4B"/>
                <w:lang w:eastAsia="en-GB"/>
              </w:rPr>
            </w:pPr>
          </w:p>
          <w:p w14:paraId="1CED21C5" w14:textId="77777777" w:rsidR="004E6C3B" w:rsidRDefault="00650090" w:rsidP="004E6C3B">
            <w:pPr>
              <w:spacing w:after="0" w:line="240" w:lineRule="auto"/>
              <w:rPr>
                <w:rFonts w:eastAsia="Times New Roman" w:cstheme="minorHAnsi"/>
                <w:color w:val="4B4B4B"/>
                <w:lang w:eastAsia="en-GB"/>
              </w:rPr>
            </w:pPr>
            <w:r w:rsidRPr="004E6C3B">
              <w:rPr>
                <w:rFonts w:eastAsia="Times New Roman" w:cstheme="minorHAnsi"/>
                <w:color w:val="4B4B4B"/>
                <w:lang w:eastAsia="en-GB"/>
              </w:rPr>
              <w:t xml:space="preserve">Working conditions / effort </w:t>
            </w:r>
          </w:p>
          <w:p w14:paraId="5035433B" w14:textId="77777777" w:rsidR="00650090" w:rsidRPr="004E6C3B" w:rsidRDefault="004E6C3B" w:rsidP="004E6C3B">
            <w:pPr>
              <w:spacing w:after="0" w:line="240" w:lineRule="auto"/>
              <w:rPr>
                <w:rFonts w:eastAsia="Times New Roman" w:cstheme="minorHAnsi"/>
                <w:color w:val="4B4B4B"/>
                <w:lang w:eastAsia="en-GB"/>
              </w:rPr>
            </w:pPr>
            <w:r>
              <w:rPr>
                <w:rFonts w:eastAsia="Times New Roman" w:cstheme="minorHAnsi"/>
                <w:color w:val="4B4B4B"/>
                <w:lang w:eastAsia="en-GB"/>
              </w:rPr>
              <w:t xml:space="preserve">       </w:t>
            </w:r>
            <w:r w:rsidR="00650090" w:rsidRPr="004E6C3B">
              <w:rPr>
                <w:rFonts w:eastAsia="Times New Roman" w:cstheme="minorHAnsi"/>
                <w:color w:val="4B4B4B"/>
                <w:lang w:eastAsia="en-GB"/>
              </w:rPr>
              <w:sym w:font="Symbol" w:char="F0B7"/>
            </w:r>
            <w:r w:rsidR="00650090" w:rsidRPr="004E6C3B">
              <w:rPr>
                <w:rFonts w:eastAsia="Times New Roman" w:cstheme="minorHAnsi"/>
                <w:color w:val="4B4B4B"/>
                <w:lang w:eastAsia="en-GB"/>
              </w:rPr>
              <w:t xml:space="preserve"> Requirement to work across multiple sites on a daily basis.</w:t>
            </w:r>
          </w:p>
          <w:p w14:paraId="2660FEE9" w14:textId="77777777" w:rsidR="00650090" w:rsidRPr="004E6C3B" w:rsidRDefault="00650090" w:rsidP="00650090">
            <w:pPr>
              <w:numPr>
                <w:ilvl w:val="0"/>
                <w:numId w:val="42"/>
              </w:numPr>
              <w:spacing w:after="0" w:line="240" w:lineRule="auto"/>
              <w:rPr>
                <w:rFonts w:eastAsia="Times New Roman" w:cstheme="minorHAnsi"/>
                <w:color w:val="4B4B4B"/>
                <w:lang w:eastAsia="en-GB"/>
              </w:rPr>
            </w:pPr>
            <w:r w:rsidRPr="004E6C3B">
              <w:rPr>
                <w:rFonts w:eastAsia="Times New Roman" w:cstheme="minorHAnsi"/>
                <w:color w:val="4B4B4B"/>
                <w:lang w:eastAsia="en-GB"/>
              </w:rPr>
              <w:t xml:space="preserve">Use a VDU for significant amounts of the time e.g. email, </w:t>
            </w:r>
            <w:r w:rsidRPr="004E6C3B">
              <w:rPr>
                <w:rFonts w:eastAsia="Times New Roman" w:cstheme="minorHAnsi"/>
                <w:color w:val="4B4B4B"/>
                <w:lang w:eastAsia="en-GB"/>
              </w:rPr>
              <w:lastRenderedPageBreak/>
              <w:t xml:space="preserve">prescribing data analysis, web searching and report writing. </w:t>
            </w:r>
            <w:r w:rsidRPr="004E6C3B">
              <w:rPr>
                <w:rFonts w:eastAsia="Times New Roman" w:cstheme="minorHAnsi"/>
                <w:color w:val="4B4B4B"/>
                <w:lang w:eastAsia="en-GB"/>
              </w:rPr>
              <w:sym w:font="Symbol" w:char="F0B7"/>
            </w:r>
          </w:p>
          <w:p w14:paraId="721FE744" w14:textId="77777777" w:rsidR="00650090" w:rsidRPr="004E6C3B" w:rsidRDefault="00650090" w:rsidP="00650090">
            <w:pPr>
              <w:numPr>
                <w:ilvl w:val="0"/>
                <w:numId w:val="43"/>
              </w:numPr>
              <w:spacing w:after="0" w:line="240" w:lineRule="auto"/>
              <w:rPr>
                <w:rFonts w:eastAsia="Times New Roman" w:cstheme="minorHAnsi"/>
                <w:color w:val="4B4B4B"/>
                <w:lang w:eastAsia="en-GB"/>
              </w:rPr>
            </w:pPr>
            <w:r w:rsidRPr="004E6C3B">
              <w:rPr>
                <w:rFonts w:eastAsia="Times New Roman" w:cstheme="minorHAnsi"/>
                <w:color w:val="4B4B4B"/>
                <w:lang w:eastAsia="en-GB"/>
              </w:rPr>
              <w:t>Be required to concentrate on tasks to ensure accuracy around practice work e.g. recommendations to GPs and changing prescriptions on the computer which, if incorrect, could lead to serious harm to a patient.</w:t>
            </w:r>
          </w:p>
          <w:p w14:paraId="4CF80580" w14:textId="77777777" w:rsidR="00650090" w:rsidRPr="004E6C3B" w:rsidRDefault="00650090" w:rsidP="00650090">
            <w:pPr>
              <w:numPr>
                <w:ilvl w:val="0"/>
                <w:numId w:val="44"/>
              </w:numPr>
              <w:spacing w:after="0" w:line="240" w:lineRule="auto"/>
              <w:rPr>
                <w:rFonts w:eastAsia="Times New Roman" w:cstheme="minorHAnsi"/>
                <w:color w:val="4B4B4B"/>
                <w:lang w:eastAsia="en-GB"/>
              </w:rPr>
            </w:pPr>
            <w:r w:rsidRPr="004E6C3B">
              <w:rPr>
                <w:rFonts w:eastAsia="Times New Roman" w:cstheme="minorHAnsi"/>
                <w:color w:val="4B4B4B"/>
                <w:lang w:eastAsia="en-GB"/>
              </w:rPr>
              <w:t>Deal with queries, or complaints, from patients who may be distressed or unhappy with changes made to their medication, either face-to face or on the telephone.</w:t>
            </w:r>
          </w:p>
          <w:p w14:paraId="61F7EB9F" w14:textId="77777777" w:rsidR="00650090" w:rsidRPr="004E6C3B" w:rsidRDefault="00650090" w:rsidP="00650090">
            <w:pPr>
              <w:numPr>
                <w:ilvl w:val="0"/>
                <w:numId w:val="45"/>
              </w:numPr>
              <w:spacing w:after="0" w:line="240" w:lineRule="auto"/>
              <w:rPr>
                <w:rFonts w:eastAsia="Times New Roman" w:cstheme="minorHAnsi"/>
                <w:color w:val="4B4B4B"/>
                <w:lang w:eastAsia="en-GB"/>
              </w:rPr>
            </w:pPr>
            <w:r w:rsidRPr="004E6C3B">
              <w:rPr>
                <w:rFonts w:eastAsia="Times New Roman" w:cstheme="minorHAnsi"/>
                <w:color w:val="4B4B4B"/>
                <w:lang w:eastAsia="en-GB"/>
              </w:rPr>
              <w:t>Be required to negotiate with practice staff (including GPs, practice nurses, practice managers and health professionals) who may be unhappy when challenged about their practices relating to prescribing or medicines management.</w:t>
            </w:r>
          </w:p>
          <w:p w14:paraId="7F1710B8" w14:textId="77777777" w:rsidR="00650090" w:rsidRPr="004E6C3B" w:rsidRDefault="00650090" w:rsidP="00650090">
            <w:pPr>
              <w:numPr>
                <w:ilvl w:val="0"/>
                <w:numId w:val="46"/>
              </w:numPr>
              <w:spacing w:after="0" w:line="240" w:lineRule="auto"/>
              <w:rPr>
                <w:rFonts w:eastAsia="Times New Roman" w:cstheme="minorHAnsi"/>
                <w:color w:val="4B4B4B"/>
                <w:lang w:eastAsia="en-GB"/>
              </w:rPr>
            </w:pPr>
            <w:r w:rsidRPr="004E6C3B">
              <w:rPr>
                <w:rFonts w:eastAsia="Times New Roman" w:cstheme="minorHAnsi"/>
                <w:color w:val="4B4B4B"/>
                <w:lang w:eastAsia="en-GB"/>
              </w:rPr>
              <w:t>Manage a competing and frequently changing workload, responding rapidly to new national or local policy, guidance and/or new legislation.</w:t>
            </w:r>
          </w:p>
          <w:p w14:paraId="32E95A81" w14:textId="77777777" w:rsidR="00650090" w:rsidRPr="004E6C3B" w:rsidRDefault="00650090" w:rsidP="00650090">
            <w:pPr>
              <w:numPr>
                <w:ilvl w:val="0"/>
                <w:numId w:val="47"/>
              </w:numPr>
              <w:spacing w:after="0" w:line="240" w:lineRule="auto"/>
              <w:rPr>
                <w:rFonts w:eastAsia="Times New Roman" w:cstheme="minorHAnsi"/>
                <w:color w:val="4B4B4B"/>
                <w:lang w:eastAsia="en-GB"/>
              </w:rPr>
            </w:pPr>
            <w:r w:rsidRPr="004E6C3B">
              <w:rPr>
                <w:rFonts w:eastAsia="Times New Roman" w:cstheme="minorHAnsi"/>
                <w:color w:val="4B4B4B"/>
                <w:lang w:eastAsia="en-GB"/>
              </w:rPr>
              <w:t xml:space="preserve">Work in a discreet and professional manner, respecting the contractor status of the GP practices and to maintain confidentiality of information, including Prescribing And </w:t>
            </w:r>
            <w:proofErr w:type="spellStart"/>
            <w:r w:rsidRPr="004E6C3B">
              <w:rPr>
                <w:rFonts w:eastAsia="Times New Roman" w:cstheme="minorHAnsi"/>
                <w:color w:val="4B4B4B"/>
                <w:lang w:eastAsia="en-GB"/>
              </w:rPr>
              <w:t>CosT</w:t>
            </w:r>
            <w:proofErr w:type="spellEnd"/>
            <w:r w:rsidRPr="004E6C3B">
              <w:rPr>
                <w:rFonts w:eastAsia="Times New Roman" w:cstheme="minorHAnsi"/>
                <w:color w:val="4B4B4B"/>
                <w:lang w:eastAsia="en-GB"/>
              </w:rPr>
              <w:t xml:space="preserve"> (PACT) data, at all times in accordance with the Data Protection Act and Caldicott guidance (at practice level).</w:t>
            </w:r>
          </w:p>
          <w:p w14:paraId="3D41E3DA" w14:textId="77777777" w:rsidR="00650090" w:rsidRPr="004E6C3B" w:rsidRDefault="00650090" w:rsidP="00650090">
            <w:pPr>
              <w:numPr>
                <w:ilvl w:val="0"/>
                <w:numId w:val="48"/>
              </w:numPr>
              <w:spacing w:after="0" w:line="240" w:lineRule="auto"/>
              <w:rPr>
                <w:rFonts w:eastAsia="Times New Roman" w:cstheme="minorHAnsi"/>
                <w:color w:val="4B4B4B"/>
                <w:lang w:eastAsia="en-GB"/>
              </w:rPr>
            </w:pPr>
            <w:r w:rsidRPr="004E6C3B">
              <w:rPr>
                <w:rFonts w:eastAsia="Times New Roman" w:cstheme="minorHAnsi"/>
                <w:color w:val="4B4B4B"/>
                <w:lang w:eastAsia="en-GB"/>
              </w:rPr>
              <w:t>Present, negotiate and resolve conflict around the implementation of a practice formulary and prescribing policies which are consistent with the aims of quality prescribing and budgetary control, when members of the practice team may be unhappy to co-operate or change their practice.</w:t>
            </w:r>
          </w:p>
          <w:p w14:paraId="23CEE5A2" w14:textId="77777777" w:rsidR="009B12C4" w:rsidRDefault="009B12C4" w:rsidP="00AA1381">
            <w:pPr>
              <w:pStyle w:val="ListParagraph"/>
              <w:ind w:left="0"/>
              <w:jc w:val="both"/>
            </w:pPr>
          </w:p>
        </w:tc>
      </w:tr>
      <w:tr w:rsidR="00B02FB3" w14:paraId="437C25B7" w14:textId="77777777" w:rsidTr="00543E66">
        <w:tc>
          <w:tcPr>
            <w:tcW w:w="2338" w:type="dxa"/>
            <w:shd w:val="clear" w:color="auto" w:fill="BFBFBF" w:themeFill="background1" w:themeFillShade="BF"/>
          </w:tcPr>
          <w:p w14:paraId="2EE467A2" w14:textId="77777777" w:rsidR="00B02FB3" w:rsidRDefault="00B02FB3" w:rsidP="009B12C4">
            <w:pPr>
              <w:pStyle w:val="ListParagraph"/>
              <w:ind w:left="0"/>
              <w:jc w:val="both"/>
            </w:pPr>
            <w:r>
              <w:lastRenderedPageBreak/>
              <w:t>Salary (optional)</w:t>
            </w:r>
          </w:p>
        </w:tc>
        <w:tc>
          <w:tcPr>
            <w:tcW w:w="6678" w:type="dxa"/>
            <w:gridSpan w:val="3"/>
          </w:tcPr>
          <w:p w14:paraId="0B688327" w14:textId="77777777" w:rsidR="00B02FB3" w:rsidRDefault="00B02FB3" w:rsidP="004E6C3B">
            <w:pPr>
              <w:pStyle w:val="ListParagraph"/>
              <w:ind w:left="0"/>
              <w:jc w:val="both"/>
            </w:pPr>
          </w:p>
        </w:tc>
      </w:tr>
      <w:tr w:rsidR="00543E66" w14:paraId="73E2A922" w14:textId="77777777" w:rsidTr="00543E66">
        <w:tc>
          <w:tcPr>
            <w:tcW w:w="2338" w:type="dxa"/>
            <w:shd w:val="clear" w:color="auto" w:fill="BFBFBF" w:themeFill="background1" w:themeFillShade="BF"/>
          </w:tcPr>
          <w:p w14:paraId="0CBFC050" w14:textId="77777777" w:rsidR="00543E66" w:rsidRDefault="009B12C4" w:rsidP="00AA1381">
            <w:pPr>
              <w:pStyle w:val="ListParagraph"/>
              <w:ind w:left="0"/>
              <w:jc w:val="both"/>
            </w:pPr>
            <w:r>
              <w:t>Closing date</w:t>
            </w:r>
          </w:p>
        </w:tc>
        <w:tc>
          <w:tcPr>
            <w:tcW w:w="6678" w:type="dxa"/>
            <w:gridSpan w:val="3"/>
          </w:tcPr>
          <w:p w14:paraId="334186F1" w14:textId="77777777" w:rsidR="00543E66" w:rsidRDefault="004E6C3B" w:rsidP="00AA1381">
            <w:pPr>
              <w:pStyle w:val="ListParagraph"/>
              <w:ind w:left="0"/>
              <w:jc w:val="both"/>
            </w:pPr>
            <w:r>
              <w:t>26</w:t>
            </w:r>
            <w:r w:rsidRPr="004E6C3B">
              <w:rPr>
                <w:vertAlign w:val="superscript"/>
              </w:rPr>
              <w:t>th</w:t>
            </w:r>
            <w:r>
              <w:t xml:space="preserve"> February 2021</w:t>
            </w:r>
          </w:p>
        </w:tc>
      </w:tr>
      <w:tr w:rsidR="00543E66" w14:paraId="512440B1" w14:textId="77777777" w:rsidTr="00543E66">
        <w:tc>
          <w:tcPr>
            <w:tcW w:w="2338" w:type="dxa"/>
            <w:shd w:val="clear" w:color="auto" w:fill="BFBFBF" w:themeFill="background1" w:themeFillShade="BF"/>
          </w:tcPr>
          <w:p w14:paraId="597F7888" w14:textId="77777777" w:rsidR="00543E66" w:rsidRDefault="00543E66" w:rsidP="00AA1381">
            <w:pPr>
              <w:pStyle w:val="ListParagraph"/>
              <w:ind w:left="0"/>
              <w:jc w:val="both"/>
            </w:pPr>
            <w:r>
              <w:t>Contact Name</w:t>
            </w:r>
            <w:r w:rsidR="009418DA">
              <w:t xml:space="preserve"> &amp; Role</w:t>
            </w:r>
          </w:p>
        </w:tc>
        <w:tc>
          <w:tcPr>
            <w:tcW w:w="6678" w:type="dxa"/>
            <w:gridSpan w:val="3"/>
          </w:tcPr>
          <w:p w14:paraId="0A3FEAED" w14:textId="77777777" w:rsidR="00543E66" w:rsidRDefault="006B7154" w:rsidP="00AA1381">
            <w:pPr>
              <w:pStyle w:val="ListParagraph"/>
              <w:ind w:left="0"/>
              <w:jc w:val="both"/>
            </w:pPr>
            <w:r>
              <w:t>Danielle Kirby</w:t>
            </w:r>
          </w:p>
        </w:tc>
      </w:tr>
      <w:tr w:rsidR="00543E66" w14:paraId="4A57F6BC" w14:textId="77777777" w:rsidTr="00543E66">
        <w:tc>
          <w:tcPr>
            <w:tcW w:w="2338" w:type="dxa"/>
            <w:shd w:val="clear" w:color="auto" w:fill="BFBFBF" w:themeFill="background1" w:themeFillShade="BF"/>
          </w:tcPr>
          <w:p w14:paraId="76D2A1C9" w14:textId="77777777" w:rsidR="00543E66" w:rsidRDefault="00543E66" w:rsidP="00AA1381">
            <w:pPr>
              <w:pStyle w:val="ListParagraph"/>
              <w:ind w:left="0"/>
              <w:jc w:val="both"/>
            </w:pPr>
            <w:r>
              <w:t>Contact Phone Number</w:t>
            </w:r>
          </w:p>
        </w:tc>
        <w:tc>
          <w:tcPr>
            <w:tcW w:w="6678" w:type="dxa"/>
            <w:gridSpan w:val="3"/>
          </w:tcPr>
          <w:p w14:paraId="099593E9" w14:textId="77777777" w:rsidR="00543E66" w:rsidRDefault="006B7154" w:rsidP="00AA1381">
            <w:pPr>
              <w:pStyle w:val="ListParagraph"/>
              <w:ind w:left="0"/>
              <w:jc w:val="both"/>
            </w:pPr>
            <w:r>
              <w:t>01840 250209</w:t>
            </w:r>
          </w:p>
        </w:tc>
      </w:tr>
      <w:tr w:rsidR="00543E66" w14:paraId="41366646" w14:textId="77777777" w:rsidTr="00543E66">
        <w:tc>
          <w:tcPr>
            <w:tcW w:w="2338" w:type="dxa"/>
            <w:shd w:val="clear" w:color="auto" w:fill="BFBFBF" w:themeFill="background1" w:themeFillShade="BF"/>
          </w:tcPr>
          <w:p w14:paraId="2BA160C4" w14:textId="77777777" w:rsidR="00543E66" w:rsidRDefault="00543E66" w:rsidP="00AA1381">
            <w:pPr>
              <w:pStyle w:val="ListParagraph"/>
              <w:ind w:left="0"/>
              <w:jc w:val="both"/>
            </w:pPr>
            <w:r>
              <w:t>Contact E-mail</w:t>
            </w:r>
          </w:p>
        </w:tc>
        <w:tc>
          <w:tcPr>
            <w:tcW w:w="6678" w:type="dxa"/>
            <w:gridSpan w:val="3"/>
          </w:tcPr>
          <w:p w14:paraId="690A0A34" w14:textId="77777777" w:rsidR="00543E66" w:rsidRDefault="006B7154" w:rsidP="00AA1381">
            <w:pPr>
              <w:pStyle w:val="ListParagraph"/>
              <w:ind w:left="0"/>
              <w:jc w:val="both"/>
            </w:pPr>
            <w:r>
              <w:t>Danielle.kirby2@nhs.net</w:t>
            </w:r>
          </w:p>
        </w:tc>
      </w:tr>
      <w:tr w:rsidR="00543E66" w14:paraId="4FDEEFEB" w14:textId="77777777" w:rsidTr="00543E66">
        <w:tc>
          <w:tcPr>
            <w:tcW w:w="2338" w:type="dxa"/>
            <w:shd w:val="clear" w:color="auto" w:fill="BFBFBF" w:themeFill="background1" w:themeFillShade="BF"/>
          </w:tcPr>
          <w:p w14:paraId="5EFE6F28" w14:textId="77777777" w:rsidR="00543E66" w:rsidRDefault="00543E66" w:rsidP="00AA1381">
            <w:pPr>
              <w:pStyle w:val="ListParagraph"/>
              <w:ind w:left="0"/>
              <w:jc w:val="both"/>
            </w:pPr>
            <w:r>
              <w:t>Link to practice website</w:t>
            </w:r>
          </w:p>
          <w:p w14:paraId="61FB48AA" w14:textId="77777777" w:rsidR="00543E66" w:rsidRDefault="00543E66" w:rsidP="00AA1381">
            <w:pPr>
              <w:pStyle w:val="ListParagraph"/>
              <w:ind w:left="0"/>
              <w:jc w:val="both"/>
            </w:pPr>
            <w:r>
              <w:t>(if required)</w:t>
            </w:r>
          </w:p>
        </w:tc>
        <w:tc>
          <w:tcPr>
            <w:tcW w:w="6678" w:type="dxa"/>
            <w:gridSpan w:val="3"/>
          </w:tcPr>
          <w:p w14:paraId="001F9A9F" w14:textId="77777777" w:rsidR="00543E66" w:rsidRDefault="00685F56" w:rsidP="00AA1381">
            <w:pPr>
              <w:pStyle w:val="ListParagraph"/>
              <w:ind w:left="0"/>
              <w:jc w:val="both"/>
            </w:pPr>
            <w:hyperlink r:id="rId7" w:history="1">
              <w:r w:rsidR="00650090" w:rsidRPr="00F46412">
                <w:rPr>
                  <w:rStyle w:val="Hyperlink"/>
                </w:rPr>
                <w:t>https://www.bottreauxsurgery.co.uk/</w:t>
              </w:r>
            </w:hyperlink>
          </w:p>
          <w:p w14:paraId="577B78B6" w14:textId="77777777" w:rsidR="00650090" w:rsidRDefault="00685F56" w:rsidP="00AA1381">
            <w:pPr>
              <w:pStyle w:val="ListParagraph"/>
              <w:ind w:left="0"/>
              <w:jc w:val="both"/>
            </w:pPr>
            <w:hyperlink r:id="rId8" w:history="1">
              <w:r w:rsidR="00650090" w:rsidRPr="00F46412">
                <w:rPr>
                  <w:rStyle w:val="Hyperlink"/>
                </w:rPr>
                <w:t>https://portisaacpractice.co.uk/</w:t>
              </w:r>
            </w:hyperlink>
          </w:p>
          <w:p w14:paraId="36D2CBBD" w14:textId="77777777" w:rsidR="00650090" w:rsidRDefault="00650090" w:rsidP="00AA1381">
            <w:pPr>
              <w:pStyle w:val="ListParagraph"/>
              <w:ind w:left="0"/>
              <w:jc w:val="both"/>
            </w:pPr>
            <w:r w:rsidRPr="00650090">
              <w:t>https://wadebridgedoctors.co.uk/</w:t>
            </w:r>
          </w:p>
        </w:tc>
      </w:tr>
      <w:tr w:rsidR="00543E66" w14:paraId="4F3850DC" w14:textId="77777777" w:rsidTr="00543E66">
        <w:tc>
          <w:tcPr>
            <w:tcW w:w="2338" w:type="dxa"/>
            <w:shd w:val="clear" w:color="auto" w:fill="BFBFBF" w:themeFill="background1" w:themeFillShade="BF"/>
          </w:tcPr>
          <w:p w14:paraId="36A6F78B" w14:textId="77777777" w:rsidR="00543E66" w:rsidRDefault="00730F2A" w:rsidP="00730F2A">
            <w:pPr>
              <w:pStyle w:val="ListParagraph"/>
              <w:ind w:left="0"/>
              <w:jc w:val="both"/>
            </w:pPr>
            <w:r>
              <w:t>Preferred method of application</w:t>
            </w:r>
          </w:p>
        </w:tc>
        <w:tc>
          <w:tcPr>
            <w:tcW w:w="2231" w:type="dxa"/>
          </w:tcPr>
          <w:p w14:paraId="3E735BEC" w14:textId="77777777" w:rsidR="00543E66" w:rsidRDefault="00543E66" w:rsidP="00AA1381">
            <w:pPr>
              <w:pStyle w:val="ListParagraph"/>
              <w:spacing w:after="0" w:line="240" w:lineRule="auto"/>
              <w:ind w:left="0"/>
              <w:jc w:val="both"/>
            </w:pPr>
            <w:r>
              <w:t xml:space="preserve">Via e-mail            </w:t>
            </w:r>
            <w:sdt>
              <w:sdtPr>
                <w:id w:val="-453561766"/>
                <w14:checkbox>
                  <w14:checked w14:val="1"/>
                  <w14:checkedState w14:val="2612" w14:font="MS Gothic"/>
                  <w14:uncheckedState w14:val="2610" w14:font="MS Gothic"/>
                </w14:checkbox>
              </w:sdtPr>
              <w:sdtEndPr/>
              <w:sdtContent>
                <w:r w:rsidR="00650090">
                  <w:rPr>
                    <w:rFonts w:ascii="MS Gothic" w:eastAsia="MS Gothic" w:hAnsi="MS Gothic" w:hint="eastAsia"/>
                  </w:rPr>
                  <w:t>☒</w:t>
                </w:r>
              </w:sdtContent>
            </w:sdt>
          </w:p>
        </w:tc>
        <w:tc>
          <w:tcPr>
            <w:tcW w:w="2217" w:type="dxa"/>
          </w:tcPr>
          <w:p w14:paraId="6A9A5110" w14:textId="77777777" w:rsidR="00543E66" w:rsidRDefault="00543E66" w:rsidP="00AA1381">
            <w:pPr>
              <w:pStyle w:val="ListParagraph"/>
              <w:spacing w:after="0" w:line="240" w:lineRule="auto"/>
              <w:ind w:left="0"/>
              <w:jc w:val="both"/>
            </w:pPr>
            <w:r>
              <w:t xml:space="preserve">Via NHS Jobs          </w:t>
            </w:r>
            <w:sdt>
              <w:sdtPr>
                <w:id w:val="-1155370174"/>
                <w14:checkbox>
                  <w14:checked w14:val="1"/>
                  <w14:checkedState w14:val="2612" w14:font="MS Gothic"/>
                  <w14:uncheckedState w14:val="2610" w14:font="MS Gothic"/>
                </w14:checkbox>
              </w:sdtPr>
              <w:sdtEndPr/>
              <w:sdtContent>
                <w:r w:rsidR="00650090">
                  <w:rPr>
                    <w:rFonts w:ascii="MS Gothic" w:eastAsia="MS Gothic" w:hAnsi="MS Gothic" w:hint="eastAsia"/>
                  </w:rPr>
                  <w:t>☒</w:t>
                </w:r>
              </w:sdtContent>
            </w:sdt>
          </w:p>
        </w:tc>
        <w:tc>
          <w:tcPr>
            <w:tcW w:w="2230" w:type="dxa"/>
          </w:tcPr>
          <w:p w14:paraId="3D24B4F8" w14:textId="77777777" w:rsidR="00543E66" w:rsidRDefault="00543E66" w:rsidP="00AA1381">
            <w:pPr>
              <w:pStyle w:val="ListParagraph"/>
              <w:ind w:left="0"/>
              <w:jc w:val="both"/>
            </w:pPr>
            <w:r>
              <w:t xml:space="preserve">Other                     </w:t>
            </w:r>
            <w:sdt>
              <w:sdtPr>
                <w:id w:val="-140000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43F65FC" w14:textId="77777777" w:rsidR="00543E66" w:rsidRDefault="00543E66" w:rsidP="00AA1381">
            <w:pPr>
              <w:pStyle w:val="ListParagraph"/>
              <w:ind w:left="0"/>
              <w:jc w:val="both"/>
            </w:pPr>
            <w:r>
              <w:t>(please specify)</w:t>
            </w:r>
          </w:p>
        </w:tc>
      </w:tr>
      <w:tr w:rsidR="009B12C4" w14:paraId="23FC3804" w14:textId="77777777" w:rsidTr="00543E66">
        <w:tc>
          <w:tcPr>
            <w:tcW w:w="2338" w:type="dxa"/>
            <w:vMerge w:val="restart"/>
            <w:shd w:val="clear" w:color="auto" w:fill="BFBFBF" w:themeFill="background1" w:themeFillShade="BF"/>
          </w:tcPr>
          <w:p w14:paraId="3E82D95F" w14:textId="77777777" w:rsidR="009B12C4" w:rsidRDefault="009B12C4" w:rsidP="00AA1381">
            <w:pPr>
              <w:pStyle w:val="ListParagraph"/>
              <w:ind w:left="0"/>
              <w:jc w:val="both"/>
            </w:pPr>
            <w:r>
              <w:t>Where would you like to advertise this job?</w:t>
            </w:r>
          </w:p>
          <w:p w14:paraId="3CD9D5FF" w14:textId="77777777" w:rsidR="009B12C4" w:rsidRDefault="009B12C4" w:rsidP="00AA1381">
            <w:pPr>
              <w:pStyle w:val="ListParagraph"/>
              <w:ind w:left="0"/>
              <w:jc w:val="both"/>
            </w:pPr>
            <w:r>
              <w:t>(tick all required)</w:t>
            </w:r>
          </w:p>
        </w:tc>
        <w:tc>
          <w:tcPr>
            <w:tcW w:w="2231" w:type="dxa"/>
          </w:tcPr>
          <w:p w14:paraId="0BF3723B" w14:textId="77777777" w:rsidR="009B12C4" w:rsidRDefault="009B12C4" w:rsidP="00AA1381">
            <w:pPr>
              <w:pStyle w:val="ListParagraph"/>
              <w:ind w:left="0"/>
              <w:jc w:val="both"/>
            </w:pPr>
            <w:r>
              <w:t xml:space="preserve">Kernow Health      </w:t>
            </w:r>
            <w:sdt>
              <w:sdtPr>
                <w:id w:val="1074245460"/>
                <w14:checkbox>
                  <w14:checked w14:val="1"/>
                  <w14:checkedState w14:val="2612" w14:font="MS Gothic"/>
                  <w14:uncheckedState w14:val="2610" w14:font="MS Gothic"/>
                </w14:checkbox>
              </w:sdtPr>
              <w:sdtEndPr/>
              <w:sdtContent>
                <w:r w:rsidR="006B7154">
                  <w:rPr>
                    <w:rFonts w:ascii="MS Gothic" w:eastAsia="MS Gothic" w:hAnsi="MS Gothic" w:hint="eastAsia"/>
                  </w:rPr>
                  <w:t>☒</w:t>
                </w:r>
              </w:sdtContent>
            </w:sdt>
          </w:p>
          <w:p w14:paraId="1571E5B4" w14:textId="77777777" w:rsidR="009B12C4" w:rsidRDefault="009B12C4" w:rsidP="00AA1381">
            <w:pPr>
              <w:pStyle w:val="ListParagraph"/>
              <w:spacing w:after="0" w:line="240" w:lineRule="auto"/>
              <w:ind w:left="0"/>
              <w:jc w:val="both"/>
            </w:pPr>
            <w:r>
              <w:t>CIC Website</w:t>
            </w:r>
          </w:p>
        </w:tc>
        <w:tc>
          <w:tcPr>
            <w:tcW w:w="2217" w:type="dxa"/>
          </w:tcPr>
          <w:p w14:paraId="4D85DA92" w14:textId="77777777" w:rsidR="009B12C4" w:rsidRDefault="009B12C4" w:rsidP="00AA1381">
            <w:pPr>
              <w:pStyle w:val="ListParagraph"/>
              <w:spacing w:after="0" w:line="240" w:lineRule="auto"/>
              <w:ind w:left="0"/>
              <w:jc w:val="both"/>
            </w:pPr>
            <w:r>
              <w:t xml:space="preserve">NHS Jobs                </w:t>
            </w:r>
            <w:sdt>
              <w:sdtPr>
                <w:id w:val="-1985150524"/>
                <w14:checkbox>
                  <w14:checked w14:val="1"/>
                  <w14:checkedState w14:val="2612" w14:font="MS Gothic"/>
                  <w14:uncheckedState w14:val="2610" w14:font="MS Gothic"/>
                </w14:checkbox>
              </w:sdtPr>
              <w:sdtEndPr/>
              <w:sdtContent>
                <w:r w:rsidR="006B7154">
                  <w:rPr>
                    <w:rFonts w:ascii="MS Gothic" w:eastAsia="MS Gothic" w:hAnsi="MS Gothic" w:hint="eastAsia"/>
                  </w:rPr>
                  <w:t>☒</w:t>
                </w:r>
              </w:sdtContent>
            </w:sdt>
          </w:p>
        </w:tc>
        <w:tc>
          <w:tcPr>
            <w:tcW w:w="2230" w:type="dxa"/>
          </w:tcPr>
          <w:p w14:paraId="231EE503" w14:textId="77777777" w:rsidR="009B12C4" w:rsidRDefault="009B12C4" w:rsidP="00AA1381">
            <w:pPr>
              <w:pStyle w:val="ListParagraph"/>
              <w:ind w:left="0"/>
              <w:jc w:val="both"/>
            </w:pPr>
            <w:r>
              <w:t xml:space="preserve">NHSE                      </w:t>
            </w:r>
            <w:sdt>
              <w:sdtPr>
                <w:id w:val="166531287"/>
                <w14:checkbox>
                  <w14:checked w14:val="0"/>
                  <w14:checkedState w14:val="2612" w14:font="MS Gothic"/>
                  <w14:uncheckedState w14:val="2610" w14:font="MS Gothic"/>
                </w14:checkbox>
              </w:sdtPr>
              <w:sdtEndPr/>
              <w:sdtContent>
                <w:r w:rsidR="00974C8C">
                  <w:rPr>
                    <w:rFonts w:ascii="MS Gothic" w:eastAsia="MS Gothic" w:hAnsi="MS Gothic" w:hint="eastAsia"/>
                  </w:rPr>
                  <w:t>☐</w:t>
                </w:r>
              </w:sdtContent>
            </w:sdt>
          </w:p>
          <w:p w14:paraId="734472FD" w14:textId="77777777" w:rsidR="009B12C4" w:rsidRDefault="009B12C4" w:rsidP="00AA1381">
            <w:pPr>
              <w:pStyle w:val="ListParagraph"/>
              <w:ind w:left="0"/>
              <w:jc w:val="both"/>
            </w:pPr>
            <w:r>
              <w:t>(GP vacancies only)</w:t>
            </w:r>
          </w:p>
        </w:tc>
      </w:tr>
      <w:tr w:rsidR="00116239" w14:paraId="1BB12A01" w14:textId="77777777" w:rsidTr="00B1082D">
        <w:tc>
          <w:tcPr>
            <w:tcW w:w="2338" w:type="dxa"/>
            <w:vMerge/>
            <w:shd w:val="clear" w:color="auto" w:fill="BFBFBF" w:themeFill="background1" w:themeFillShade="BF"/>
          </w:tcPr>
          <w:p w14:paraId="1DFDBEB5" w14:textId="77777777" w:rsidR="00116239" w:rsidRDefault="00116239" w:rsidP="00AA1381">
            <w:pPr>
              <w:pStyle w:val="ListParagraph"/>
              <w:ind w:left="0"/>
              <w:jc w:val="both"/>
            </w:pPr>
          </w:p>
        </w:tc>
        <w:tc>
          <w:tcPr>
            <w:tcW w:w="2231" w:type="dxa"/>
          </w:tcPr>
          <w:p w14:paraId="2A89E3A5" w14:textId="77777777" w:rsidR="00116239" w:rsidRDefault="00116239" w:rsidP="00AA1381">
            <w:pPr>
              <w:pStyle w:val="ListParagraph"/>
              <w:ind w:left="0"/>
              <w:jc w:val="both"/>
            </w:pPr>
            <w:r>
              <w:t xml:space="preserve">LMC </w:t>
            </w:r>
            <w:r w:rsidR="00AB6F7A">
              <w:t xml:space="preserve">                       </w:t>
            </w:r>
            <w:sdt>
              <w:sdtPr>
                <w:id w:val="-754968267"/>
                <w14:checkbox>
                  <w14:checked w14:val="1"/>
                  <w14:checkedState w14:val="2612" w14:font="MS Gothic"/>
                  <w14:uncheckedState w14:val="2610" w14:font="MS Gothic"/>
                </w14:checkbox>
              </w:sdtPr>
              <w:sdtEndPr/>
              <w:sdtContent>
                <w:r w:rsidR="006B7154">
                  <w:rPr>
                    <w:rFonts w:ascii="MS Gothic" w:eastAsia="MS Gothic" w:hAnsi="MS Gothic" w:hint="eastAsia"/>
                  </w:rPr>
                  <w:t>☒</w:t>
                </w:r>
              </w:sdtContent>
            </w:sdt>
          </w:p>
        </w:tc>
        <w:tc>
          <w:tcPr>
            <w:tcW w:w="4447" w:type="dxa"/>
            <w:gridSpan w:val="2"/>
          </w:tcPr>
          <w:p w14:paraId="06EF0C22" w14:textId="77777777" w:rsidR="00116239" w:rsidRDefault="00116239" w:rsidP="00116239">
            <w:pPr>
              <w:pStyle w:val="ListParagraph"/>
              <w:ind w:left="0"/>
              <w:jc w:val="both"/>
            </w:pPr>
            <w:r>
              <w:t>All vacancies are advertised on social media as standard and signposted from other appropriate vacancy sites to the KH website.</w:t>
            </w:r>
          </w:p>
        </w:tc>
      </w:tr>
      <w:tr w:rsidR="0047575A" w14:paraId="377A5528" w14:textId="77777777" w:rsidTr="00831DE9">
        <w:tc>
          <w:tcPr>
            <w:tcW w:w="9016" w:type="dxa"/>
            <w:gridSpan w:val="4"/>
            <w:shd w:val="clear" w:color="auto" w:fill="BFBFBF" w:themeFill="background1" w:themeFillShade="BF"/>
          </w:tcPr>
          <w:p w14:paraId="76A51DEF" w14:textId="77777777" w:rsidR="0047575A" w:rsidRDefault="0047575A" w:rsidP="0047575A">
            <w:pPr>
              <w:pStyle w:val="ListParagraph"/>
              <w:ind w:left="0"/>
              <w:jc w:val="both"/>
            </w:pPr>
            <w:r>
              <w:t xml:space="preserve">All open practitioner vacancies will be highlighted by a national advertising campaign promoting </w:t>
            </w:r>
            <w:r>
              <w:lastRenderedPageBreak/>
              <w:t>living and working in Cornwall.</w:t>
            </w:r>
          </w:p>
        </w:tc>
      </w:tr>
    </w:tbl>
    <w:p w14:paraId="6B21B8C5" w14:textId="77777777" w:rsidR="00701644" w:rsidRDefault="00701644"/>
    <w:sectPr w:rsidR="00701644" w:rsidSect="0047575A">
      <w:headerReference w:type="default" r:id="rId9"/>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EDF1C" w14:textId="77777777" w:rsidR="00010102" w:rsidRDefault="00010102" w:rsidP="00543E66">
      <w:pPr>
        <w:spacing w:after="0" w:line="240" w:lineRule="auto"/>
      </w:pPr>
      <w:r>
        <w:separator/>
      </w:r>
    </w:p>
  </w:endnote>
  <w:endnote w:type="continuationSeparator" w:id="0">
    <w:p w14:paraId="2AB7D1A1" w14:textId="77777777" w:rsidR="00010102" w:rsidRDefault="00010102" w:rsidP="00543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A4439" w14:textId="77777777" w:rsidR="00010102" w:rsidRDefault="00010102" w:rsidP="00543E66">
      <w:pPr>
        <w:spacing w:after="0" w:line="240" w:lineRule="auto"/>
      </w:pPr>
      <w:r>
        <w:separator/>
      </w:r>
    </w:p>
  </w:footnote>
  <w:footnote w:type="continuationSeparator" w:id="0">
    <w:p w14:paraId="69985093" w14:textId="77777777" w:rsidR="00010102" w:rsidRDefault="00010102" w:rsidP="00543E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C361C" w14:textId="77777777" w:rsidR="00543E66" w:rsidRDefault="00543E66" w:rsidP="00543E66">
    <w:pPr>
      <w:pStyle w:val="Header"/>
      <w:jc w:val="right"/>
    </w:pPr>
    <w:r>
      <w:rPr>
        <w:noProof/>
        <w:lang w:eastAsia="en-GB"/>
      </w:rPr>
      <w:drawing>
        <wp:inline distT="0" distB="0" distL="0" distR="0" wp14:anchorId="18C1D0A6" wp14:editId="5E6E3D1B">
          <wp:extent cx="1778367" cy="577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now Health logo landscape without strapline.png"/>
                  <pic:cNvPicPr/>
                </pic:nvPicPr>
                <pic:blipFill>
                  <a:blip r:embed="rId1">
                    <a:extLst>
                      <a:ext uri="{28A0092B-C50C-407E-A947-70E740481C1C}">
                        <a14:useLocalDpi xmlns:a14="http://schemas.microsoft.com/office/drawing/2010/main" val="0"/>
                      </a:ext>
                    </a:extLst>
                  </a:blip>
                  <a:stretch>
                    <a:fillRect/>
                  </a:stretch>
                </pic:blipFill>
                <pic:spPr>
                  <a:xfrm>
                    <a:off x="0" y="0"/>
                    <a:ext cx="1785755" cy="5803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70EBA"/>
    <w:multiLevelType w:val="multilevel"/>
    <w:tmpl w:val="75C0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35C98"/>
    <w:multiLevelType w:val="multilevel"/>
    <w:tmpl w:val="06A2E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047283"/>
    <w:multiLevelType w:val="multilevel"/>
    <w:tmpl w:val="B7D2A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E0249F"/>
    <w:multiLevelType w:val="multilevel"/>
    <w:tmpl w:val="345AB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9A068F"/>
    <w:multiLevelType w:val="multilevel"/>
    <w:tmpl w:val="7F8EF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AA6D09"/>
    <w:multiLevelType w:val="multilevel"/>
    <w:tmpl w:val="6B143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540248"/>
    <w:multiLevelType w:val="multilevel"/>
    <w:tmpl w:val="58FC1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0C7949"/>
    <w:multiLevelType w:val="multilevel"/>
    <w:tmpl w:val="8D661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F243FC"/>
    <w:multiLevelType w:val="multilevel"/>
    <w:tmpl w:val="C9B26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1A62E9"/>
    <w:multiLevelType w:val="multilevel"/>
    <w:tmpl w:val="B82C2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C304F9F"/>
    <w:multiLevelType w:val="multilevel"/>
    <w:tmpl w:val="A6301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3C3EB9"/>
    <w:multiLevelType w:val="multilevel"/>
    <w:tmpl w:val="00343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550C36"/>
    <w:multiLevelType w:val="multilevel"/>
    <w:tmpl w:val="2D509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3861D5"/>
    <w:multiLevelType w:val="multilevel"/>
    <w:tmpl w:val="C270E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9141D1"/>
    <w:multiLevelType w:val="multilevel"/>
    <w:tmpl w:val="5922E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BF66B1D"/>
    <w:multiLevelType w:val="multilevel"/>
    <w:tmpl w:val="0B68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A208FE"/>
    <w:multiLevelType w:val="multilevel"/>
    <w:tmpl w:val="49B4E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DF0D66"/>
    <w:multiLevelType w:val="multilevel"/>
    <w:tmpl w:val="7B1C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C776BE"/>
    <w:multiLevelType w:val="multilevel"/>
    <w:tmpl w:val="3E9AF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B155AC"/>
    <w:multiLevelType w:val="multilevel"/>
    <w:tmpl w:val="DA126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4CE395E"/>
    <w:multiLevelType w:val="multilevel"/>
    <w:tmpl w:val="0AC81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676470A"/>
    <w:multiLevelType w:val="multilevel"/>
    <w:tmpl w:val="36C46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75B7528"/>
    <w:multiLevelType w:val="multilevel"/>
    <w:tmpl w:val="97122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9D17212"/>
    <w:multiLevelType w:val="multilevel"/>
    <w:tmpl w:val="BD3C4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C267296"/>
    <w:multiLevelType w:val="multilevel"/>
    <w:tmpl w:val="60401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F911C42"/>
    <w:multiLevelType w:val="multilevel"/>
    <w:tmpl w:val="819CC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2F8152E"/>
    <w:multiLevelType w:val="multilevel"/>
    <w:tmpl w:val="50D68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A0A522D"/>
    <w:multiLevelType w:val="hybridMultilevel"/>
    <w:tmpl w:val="939A1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7A6C7A"/>
    <w:multiLevelType w:val="multilevel"/>
    <w:tmpl w:val="B8A40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5934C42"/>
    <w:multiLevelType w:val="multilevel"/>
    <w:tmpl w:val="7688B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2937F6"/>
    <w:multiLevelType w:val="multilevel"/>
    <w:tmpl w:val="0FD6F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5376DF"/>
    <w:multiLevelType w:val="multilevel"/>
    <w:tmpl w:val="5A144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D574C9F"/>
    <w:multiLevelType w:val="multilevel"/>
    <w:tmpl w:val="5C88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8962BB"/>
    <w:multiLevelType w:val="multilevel"/>
    <w:tmpl w:val="E4CAD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450E4E"/>
    <w:multiLevelType w:val="multilevel"/>
    <w:tmpl w:val="1504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3651FFA"/>
    <w:multiLevelType w:val="multilevel"/>
    <w:tmpl w:val="FC14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49F1985"/>
    <w:multiLevelType w:val="multilevel"/>
    <w:tmpl w:val="7C925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4EC20A6"/>
    <w:multiLevelType w:val="multilevel"/>
    <w:tmpl w:val="70307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B521FAD"/>
    <w:multiLevelType w:val="multilevel"/>
    <w:tmpl w:val="B3228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D8F0E6B"/>
    <w:multiLevelType w:val="multilevel"/>
    <w:tmpl w:val="C86EC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FF50A25"/>
    <w:multiLevelType w:val="multilevel"/>
    <w:tmpl w:val="D4F66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7D0186"/>
    <w:multiLevelType w:val="multilevel"/>
    <w:tmpl w:val="3CFCE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72186D"/>
    <w:multiLevelType w:val="multilevel"/>
    <w:tmpl w:val="8F2C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7A592B"/>
    <w:multiLevelType w:val="multilevel"/>
    <w:tmpl w:val="33768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C63799"/>
    <w:multiLevelType w:val="multilevel"/>
    <w:tmpl w:val="5094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7A74CC"/>
    <w:multiLevelType w:val="multilevel"/>
    <w:tmpl w:val="F022D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684204"/>
    <w:multiLevelType w:val="multilevel"/>
    <w:tmpl w:val="C3307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232C56"/>
    <w:multiLevelType w:val="multilevel"/>
    <w:tmpl w:val="283A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8"/>
  </w:num>
  <w:num w:numId="3">
    <w:abstractNumId w:val="36"/>
  </w:num>
  <w:num w:numId="4">
    <w:abstractNumId w:val="22"/>
  </w:num>
  <w:num w:numId="5">
    <w:abstractNumId w:val="18"/>
  </w:num>
  <w:num w:numId="6">
    <w:abstractNumId w:val="11"/>
  </w:num>
  <w:num w:numId="7">
    <w:abstractNumId w:val="0"/>
  </w:num>
  <w:num w:numId="8">
    <w:abstractNumId w:val="34"/>
  </w:num>
  <w:num w:numId="9">
    <w:abstractNumId w:val="15"/>
  </w:num>
  <w:num w:numId="10">
    <w:abstractNumId w:val="4"/>
  </w:num>
  <w:num w:numId="11">
    <w:abstractNumId w:val="35"/>
  </w:num>
  <w:num w:numId="12">
    <w:abstractNumId w:val="41"/>
  </w:num>
  <w:num w:numId="13">
    <w:abstractNumId w:val="31"/>
  </w:num>
  <w:num w:numId="14">
    <w:abstractNumId w:val="19"/>
  </w:num>
  <w:num w:numId="15">
    <w:abstractNumId w:val="8"/>
  </w:num>
  <w:num w:numId="16">
    <w:abstractNumId w:val="3"/>
  </w:num>
  <w:num w:numId="17">
    <w:abstractNumId w:val="47"/>
  </w:num>
  <w:num w:numId="18">
    <w:abstractNumId w:val="43"/>
  </w:num>
  <w:num w:numId="19">
    <w:abstractNumId w:val="44"/>
  </w:num>
  <w:num w:numId="20">
    <w:abstractNumId w:val="32"/>
  </w:num>
  <w:num w:numId="21">
    <w:abstractNumId w:val="25"/>
  </w:num>
  <w:num w:numId="22">
    <w:abstractNumId w:val="13"/>
  </w:num>
  <w:num w:numId="23">
    <w:abstractNumId w:val="45"/>
  </w:num>
  <w:num w:numId="24">
    <w:abstractNumId w:val="24"/>
  </w:num>
  <w:num w:numId="25">
    <w:abstractNumId w:val="2"/>
  </w:num>
  <w:num w:numId="26">
    <w:abstractNumId w:val="23"/>
  </w:num>
  <w:num w:numId="27">
    <w:abstractNumId w:val="20"/>
  </w:num>
  <w:num w:numId="28">
    <w:abstractNumId w:val="21"/>
  </w:num>
  <w:num w:numId="29">
    <w:abstractNumId w:val="5"/>
  </w:num>
  <w:num w:numId="30">
    <w:abstractNumId w:val="28"/>
  </w:num>
  <w:num w:numId="31">
    <w:abstractNumId w:val="9"/>
  </w:num>
  <w:num w:numId="32">
    <w:abstractNumId w:val="42"/>
  </w:num>
  <w:num w:numId="33">
    <w:abstractNumId w:val="26"/>
  </w:num>
  <w:num w:numId="34">
    <w:abstractNumId w:val="29"/>
  </w:num>
  <w:num w:numId="35">
    <w:abstractNumId w:val="37"/>
  </w:num>
  <w:num w:numId="36">
    <w:abstractNumId w:val="10"/>
  </w:num>
  <w:num w:numId="37">
    <w:abstractNumId w:val="14"/>
  </w:num>
  <w:num w:numId="38">
    <w:abstractNumId w:val="30"/>
  </w:num>
  <w:num w:numId="39">
    <w:abstractNumId w:val="33"/>
  </w:num>
  <w:num w:numId="40">
    <w:abstractNumId w:val="39"/>
  </w:num>
  <w:num w:numId="41">
    <w:abstractNumId w:val="46"/>
  </w:num>
  <w:num w:numId="42">
    <w:abstractNumId w:val="1"/>
  </w:num>
  <w:num w:numId="43">
    <w:abstractNumId w:val="40"/>
  </w:num>
  <w:num w:numId="44">
    <w:abstractNumId w:val="6"/>
  </w:num>
  <w:num w:numId="45">
    <w:abstractNumId w:val="12"/>
  </w:num>
  <w:num w:numId="46">
    <w:abstractNumId w:val="17"/>
  </w:num>
  <w:num w:numId="47">
    <w:abstractNumId w:val="16"/>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3E66"/>
    <w:rsid w:val="00010102"/>
    <w:rsid w:val="00116239"/>
    <w:rsid w:val="00175584"/>
    <w:rsid w:val="00222D29"/>
    <w:rsid w:val="0047575A"/>
    <w:rsid w:val="004C5DD5"/>
    <w:rsid w:val="004E6C3B"/>
    <w:rsid w:val="00543E66"/>
    <w:rsid w:val="0057498D"/>
    <w:rsid w:val="00650090"/>
    <w:rsid w:val="00685F56"/>
    <w:rsid w:val="006B7154"/>
    <w:rsid w:val="00701644"/>
    <w:rsid w:val="00730F2A"/>
    <w:rsid w:val="007D025F"/>
    <w:rsid w:val="00896AA6"/>
    <w:rsid w:val="009418DA"/>
    <w:rsid w:val="00974C8C"/>
    <w:rsid w:val="009B12C4"/>
    <w:rsid w:val="00A468B8"/>
    <w:rsid w:val="00AB6F7A"/>
    <w:rsid w:val="00B02FB3"/>
    <w:rsid w:val="00B31A5F"/>
    <w:rsid w:val="00E95016"/>
    <w:rsid w:val="00F30857"/>
    <w:rsid w:val="00F81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91BF2"/>
  <w15:docId w15:val="{A4BCCC0F-0446-4662-8D37-C88631397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E6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E66"/>
    <w:pPr>
      <w:ind w:left="720"/>
      <w:contextualSpacing/>
    </w:pPr>
  </w:style>
  <w:style w:type="table" w:styleId="TableGrid">
    <w:name w:val="Table Grid"/>
    <w:basedOn w:val="TableNormal"/>
    <w:uiPriority w:val="59"/>
    <w:rsid w:val="00543E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3E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3E66"/>
  </w:style>
  <w:style w:type="paragraph" w:styleId="Footer">
    <w:name w:val="footer"/>
    <w:basedOn w:val="Normal"/>
    <w:link w:val="FooterChar"/>
    <w:uiPriority w:val="99"/>
    <w:unhideWhenUsed/>
    <w:rsid w:val="00543E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E66"/>
  </w:style>
  <w:style w:type="paragraph" w:styleId="BalloonText">
    <w:name w:val="Balloon Text"/>
    <w:basedOn w:val="Normal"/>
    <w:link w:val="BalloonTextChar"/>
    <w:uiPriority w:val="99"/>
    <w:semiHidden/>
    <w:unhideWhenUsed/>
    <w:rsid w:val="009B1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2C4"/>
    <w:rPr>
      <w:rFonts w:ascii="Tahoma" w:hAnsi="Tahoma" w:cs="Tahoma"/>
      <w:sz w:val="16"/>
      <w:szCs w:val="16"/>
    </w:rPr>
  </w:style>
  <w:style w:type="character" w:styleId="Hyperlink">
    <w:name w:val="Hyperlink"/>
    <w:basedOn w:val="DefaultParagraphFont"/>
    <w:uiPriority w:val="99"/>
    <w:unhideWhenUsed/>
    <w:rsid w:val="006500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86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isaacpractice.co.uk/" TargetMode="External"/><Relationship Id="rId3" Type="http://schemas.openxmlformats.org/officeDocument/2006/relationships/settings" Target="settings.xml"/><Relationship Id="rId7" Type="http://schemas.openxmlformats.org/officeDocument/2006/relationships/hyperlink" Target="https://www.bottreauxsurger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2165</Words>
  <Characters>12345</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Barratt</dc:creator>
  <cp:lastModifiedBy>CLARK, Lauren (KERNOW HEALTH CIC)</cp:lastModifiedBy>
  <cp:revision>2</cp:revision>
  <dcterms:created xsi:type="dcterms:W3CDTF">2021-01-26T09:21:00Z</dcterms:created>
  <dcterms:modified xsi:type="dcterms:W3CDTF">2021-01-26T09:21:00Z</dcterms:modified>
</cp:coreProperties>
</file>